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211B6"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15EE44B8" w14:textId="27E9D616" w:rsidR="00D9748C" w:rsidRPr="00FD6D08" w:rsidRDefault="00D9748C" w:rsidP="00FD6D08">
      <w:pPr>
        <w:spacing w:line="312" w:lineRule="auto"/>
        <w:ind w:right="-284"/>
        <w:rPr>
          <w:rFonts w:ascii="Helvetica" w:hAnsi="Helvetica" w:cs="Helvetica"/>
          <w:sz w:val="22"/>
        </w:rPr>
      </w:pPr>
      <w:r w:rsidRPr="009D07A0">
        <w:rPr>
          <w:rFonts w:ascii="Helvetica" w:hAnsi="Helvetica" w:cs="Helvetica"/>
          <w:sz w:val="22"/>
        </w:rPr>
        <w:t xml:space="preserve">Münster, </w:t>
      </w:r>
      <w:r w:rsidR="00AC5FEE" w:rsidRPr="009D07A0">
        <w:rPr>
          <w:rFonts w:ascii="Helvetica" w:hAnsi="Helvetica" w:cs="Helvetica"/>
          <w:sz w:val="22"/>
        </w:rPr>
        <w:t>2</w:t>
      </w:r>
      <w:r w:rsidR="009D07A0" w:rsidRPr="009D07A0">
        <w:rPr>
          <w:rFonts w:ascii="Helvetica" w:hAnsi="Helvetica" w:cs="Helvetica"/>
          <w:sz w:val="22"/>
        </w:rPr>
        <w:t>6</w:t>
      </w:r>
      <w:r w:rsidRPr="009D07A0">
        <w:rPr>
          <w:rFonts w:ascii="Helvetica" w:hAnsi="Helvetica" w:cs="Helvetica"/>
          <w:sz w:val="22"/>
        </w:rPr>
        <w:t xml:space="preserve">. </w:t>
      </w:r>
      <w:bookmarkStart w:id="0" w:name="OLE_LINK3"/>
      <w:r w:rsidR="007C0161" w:rsidRPr="009D07A0">
        <w:rPr>
          <w:rFonts w:ascii="Helvetica" w:hAnsi="Helvetica" w:cs="Helvetica"/>
          <w:sz w:val="22"/>
        </w:rPr>
        <w:t>April</w:t>
      </w:r>
      <w:r w:rsidR="00AC5FEE" w:rsidRPr="009D07A0">
        <w:rPr>
          <w:rFonts w:ascii="Helvetica" w:hAnsi="Helvetica" w:cs="Helvetica"/>
          <w:sz w:val="22"/>
        </w:rPr>
        <w:t xml:space="preserve"> 2017</w:t>
      </w:r>
    </w:p>
    <w:p w14:paraId="6F18AE27" w14:textId="77777777" w:rsidR="00E71B5A" w:rsidRPr="00155BC0" w:rsidRDefault="00E71B5A" w:rsidP="00D9748C">
      <w:pPr>
        <w:spacing w:line="288" w:lineRule="auto"/>
        <w:ind w:right="-283"/>
        <w:rPr>
          <w:rFonts w:ascii="Helvetica" w:hAnsi="Helvetica" w:cs="Helvetica"/>
          <w:b/>
          <w:bCs/>
          <w:sz w:val="28"/>
        </w:rPr>
      </w:pPr>
    </w:p>
    <w:p w14:paraId="20DE0B00" w14:textId="47099A02" w:rsidR="0087369A" w:rsidRDefault="00AC5FEE" w:rsidP="00831AA9">
      <w:pPr>
        <w:spacing w:line="288" w:lineRule="auto"/>
        <w:ind w:right="426"/>
        <w:rPr>
          <w:rFonts w:ascii="Helvetica" w:hAnsi="Helvetica"/>
          <w:b/>
          <w:sz w:val="28"/>
        </w:rPr>
      </w:pPr>
      <w:r>
        <w:rPr>
          <w:rFonts w:ascii="Helvetica" w:hAnsi="Helvetica"/>
          <w:b/>
          <w:sz w:val="28"/>
        </w:rPr>
        <w:t>Klarer Schnitt beim Zählpunkt</w:t>
      </w:r>
    </w:p>
    <w:p w14:paraId="0158CA28" w14:textId="24E34EB2" w:rsidR="0087369A" w:rsidRPr="00A60A84" w:rsidRDefault="00933E14" w:rsidP="00831AA9">
      <w:pPr>
        <w:spacing w:line="288" w:lineRule="auto"/>
        <w:ind w:right="426"/>
        <w:rPr>
          <w:rFonts w:ascii="Helvetica" w:hAnsi="Helvetica" w:cs="Helvetica"/>
          <w:b/>
          <w:bCs/>
          <w:sz w:val="20"/>
        </w:rPr>
      </w:pPr>
      <w:proofErr w:type="spellStart"/>
      <w:r w:rsidRPr="00A60A84">
        <w:rPr>
          <w:rFonts w:ascii="Helvetica" w:hAnsi="Helvetica" w:cs="Helvetica"/>
          <w:b/>
          <w:bCs/>
          <w:sz w:val="20"/>
        </w:rPr>
        <w:t>c</w:t>
      </w:r>
      <w:r w:rsidR="008E67B3" w:rsidRPr="00A60A84">
        <w:rPr>
          <w:rFonts w:ascii="Helvetica" w:hAnsi="Helvetica" w:cs="Helvetica"/>
          <w:b/>
          <w:bCs/>
          <w:sz w:val="20"/>
        </w:rPr>
        <w:t>ronos</w:t>
      </w:r>
      <w:proofErr w:type="spellEnd"/>
      <w:r w:rsidR="008E67B3" w:rsidRPr="00A60A84">
        <w:rPr>
          <w:rFonts w:ascii="Helvetica" w:hAnsi="Helvetica" w:cs="Helvetica"/>
          <w:b/>
          <w:bCs/>
          <w:sz w:val="20"/>
        </w:rPr>
        <w:t xml:space="preserve"> </w:t>
      </w:r>
      <w:r w:rsidR="00AC5FEE">
        <w:rPr>
          <w:rFonts w:ascii="Helvetica" w:hAnsi="Helvetica" w:cs="Helvetica"/>
          <w:b/>
          <w:bCs/>
          <w:sz w:val="20"/>
        </w:rPr>
        <w:t>schnürt Migrationspaket zur Abbildung von Markt- und Messlokation</w:t>
      </w:r>
    </w:p>
    <w:p w14:paraId="46501B20" w14:textId="77777777" w:rsidR="00D9748C" w:rsidRPr="00A60A84" w:rsidRDefault="00D9748C" w:rsidP="00831AA9">
      <w:pPr>
        <w:spacing w:line="288" w:lineRule="auto"/>
        <w:ind w:right="426"/>
        <w:rPr>
          <w:rFonts w:ascii="Helvetica" w:hAnsi="Helvetica" w:cs="Helvetica"/>
          <w:b/>
          <w:bCs/>
          <w:sz w:val="20"/>
        </w:rPr>
      </w:pPr>
    </w:p>
    <w:bookmarkEnd w:id="0"/>
    <w:p w14:paraId="645FF79A" w14:textId="3D5A8C6C" w:rsidR="00B23DE8" w:rsidRPr="00EA3EE7" w:rsidRDefault="00836899" w:rsidP="006713EB">
      <w:pPr>
        <w:tabs>
          <w:tab w:val="left" w:pos="7371"/>
          <w:tab w:val="left" w:pos="7797"/>
        </w:tabs>
        <w:spacing w:line="312" w:lineRule="auto"/>
        <w:ind w:right="142"/>
        <w:rPr>
          <w:rFonts w:ascii="Helvetica" w:hAnsi="Helvetica" w:cs="Helvetica"/>
          <w:b/>
          <w:bCs/>
          <w:sz w:val="20"/>
        </w:rPr>
      </w:pPr>
      <w:r w:rsidRPr="00EA3EE7">
        <w:rPr>
          <w:rFonts w:ascii="Helvetica" w:hAnsi="Helvetica" w:cs="Helvetica"/>
          <w:b/>
          <w:bCs/>
          <w:sz w:val="20"/>
        </w:rPr>
        <w:t>Mit dem Beschluss zur Anpassung der Vorgaben zur elektronischen Marktko</w:t>
      </w:r>
      <w:r w:rsidRPr="00EA3EE7">
        <w:rPr>
          <w:rFonts w:ascii="Helvetica" w:hAnsi="Helvetica" w:cs="Helvetica"/>
          <w:b/>
          <w:bCs/>
          <w:sz w:val="20"/>
        </w:rPr>
        <w:t>m</w:t>
      </w:r>
      <w:r w:rsidRPr="00EA3EE7">
        <w:rPr>
          <w:rFonts w:ascii="Helvetica" w:hAnsi="Helvetica" w:cs="Helvetica"/>
          <w:b/>
          <w:bCs/>
          <w:sz w:val="20"/>
        </w:rPr>
        <w:t xml:space="preserve">munikation </w:t>
      </w:r>
      <w:r w:rsidR="00B23DE8" w:rsidRPr="00EA3EE7">
        <w:rPr>
          <w:rFonts w:ascii="Helvetica" w:hAnsi="Helvetica" w:cs="Helvetica"/>
          <w:b/>
          <w:bCs/>
          <w:sz w:val="20"/>
        </w:rPr>
        <w:t>vom Dezember 2016 läutete die</w:t>
      </w:r>
      <w:r w:rsidRPr="00EA3EE7">
        <w:rPr>
          <w:rFonts w:ascii="Helvetica" w:hAnsi="Helvetica" w:cs="Helvetica"/>
          <w:b/>
          <w:bCs/>
          <w:sz w:val="20"/>
        </w:rPr>
        <w:t xml:space="preserve"> Bundesnetzagentur </w:t>
      </w:r>
      <w:r w:rsidR="00B23DE8" w:rsidRPr="00EA3EE7">
        <w:rPr>
          <w:rFonts w:ascii="Helvetica" w:hAnsi="Helvetica" w:cs="Helvetica"/>
          <w:b/>
          <w:bCs/>
          <w:sz w:val="20"/>
        </w:rPr>
        <w:t xml:space="preserve">das Ende des  Zählpunktes </w:t>
      </w:r>
      <w:r w:rsidR="00BC092C" w:rsidRPr="00EA3EE7">
        <w:rPr>
          <w:rFonts w:ascii="Helvetica" w:hAnsi="Helvetica" w:cs="Helvetica"/>
          <w:b/>
          <w:bCs/>
          <w:sz w:val="20"/>
        </w:rPr>
        <w:t xml:space="preserve">in seiner bisherigen Form </w:t>
      </w:r>
      <w:r w:rsidR="00B23DE8" w:rsidRPr="00EA3EE7">
        <w:rPr>
          <w:rFonts w:ascii="Helvetica" w:hAnsi="Helvetica" w:cs="Helvetica"/>
          <w:b/>
          <w:bCs/>
          <w:sz w:val="20"/>
        </w:rPr>
        <w:t xml:space="preserve">ein. </w:t>
      </w:r>
      <w:r w:rsidR="00432748" w:rsidRPr="00EA3EE7">
        <w:rPr>
          <w:rFonts w:ascii="Helvetica" w:hAnsi="Helvetica" w:cs="Helvetica"/>
          <w:b/>
          <w:bCs/>
          <w:sz w:val="20"/>
        </w:rPr>
        <w:t>Sowohl Lieferanten als auch Netzb</w:t>
      </w:r>
      <w:r w:rsidR="00432748" w:rsidRPr="00EA3EE7">
        <w:rPr>
          <w:rFonts w:ascii="Helvetica" w:hAnsi="Helvetica" w:cs="Helvetica"/>
          <w:b/>
          <w:bCs/>
          <w:sz w:val="20"/>
        </w:rPr>
        <w:t>e</w:t>
      </w:r>
      <w:r w:rsidR="00432748" w:rsidRPr="00EA3EE7">
        <w:rPr>
          <w:rFonts w:ascii="Helvetica" w:hAnsi="Helvetica" w:cs="Helvetica"/>
          <w:b/>
          <w:bCs/>
          <w:sz w:val="20"/>
        </w:rPr>
        <w:t xml:space="preserve">treiber stehen nun in der Pflicht, alle </w:t>
      </w:r>
      <w:r w:rsidR="00AE70E3" w:rsidRPr="00EA3EE7">
        <w:rPr>
          <w:rFonts w:ascii="Helvetica" w:hAnsi="Helvetica" w:cs="Helvetica"/>
          <w:b/>
          <w:bCs/>
          <w:sz w:val="20"/>
        </w:rPr>
        <w:t>existierenden</w:t>
      </w:r>
      <w:r w:rsidR="00432748" w:rsidRPr="00EA3EE7">
        <w:rPr>
          <w:rFonts w:ascii="Helvetica" w:hAnsi="Helvetica" w:cs="Helvetica"/>
          <w:b/>
          <w:bCs/>
          <w:sz w:val="20"/>
        </w:rPr>
        <w:t xml:space="preserve"> </w:t>
      </w:r>
      <w:r w:rsidR="006B79B2" w:rsidRPr="00EA3EE7">
        <w:rPr>
          <w:rFonts w:ascii="Helvetica" w:hAnsi="Helvetica" w:cs="Helvetica"/>
          <w:b/>
          <w:bCs/>
          <w:sz w:val="20"/>
        </w:rPr>
        <w:t xml:space="preserve">Zählpunkte </w:t>
      </w:r>
      <w:r w:rsidR="00432748" w:rsidRPr="00EA3EE7">
        <w:rPr>
          <w:rFonts w:ascii="Helvetica" w:hAnsi="Helvetica" w:cs="Helvetica"/>
          <w:b/>
          <w:bCs/>
          <w:sz w:val="20"/>
        </w:rPr>
        <w:t xml:space="preserve">der regulierten </w:t>
      </w:r>
      <w:r w:rsidR="006B79B2" w:rsidRPr="00EA3EE7">
        <w:rPr>
          <w:rFonts w:ascii="Helvetica" w:hAnsi="Helvetica" w:cs="Helvetica"/>
          <w:b/>
          <w:bCs/>
          <w:sz w:val="20"/>
        </w:rPr>
        <w:t xml:space="preserve">Sparten Strom und Gas bis zum 1. Februar 2018 entsprechend der gesetzlichen Festlegungen </w:t>
      </w:r>
      <w:proofErr w:type="spellStart"/>
      <w:r w:rsidR="006B79B2" w:rsidRPr="00EA3EE7">
        <w:rPr>
          <w:rFonts w:ascii="Helvetica" w:hAnsi="Helvetica" w:cs="Helvetica"/>
          <w:b/>
          <w:bCs/>
          <w:sz w:val="20"/>
        </w:rPr>
        <w:t>aufzusplitten</w:t>
      </w:r>
      <w:proofErr w:type="spellEnd"/>
      <w:r w:rsidR="006B79B2" w:rsidRPr="00EA3EE7">
        <w:rPr>
          <w:rFonts w:ascii="Helvetica" w:hAnsi="Helvetica" w:cs="Helvetica"/>
          <w:b/>
          <w:bCs/>
          <w:sz w:val="20"/>
        </w:rPr>
        <w:t xml:space="preserve">. </w:t>
      </w:r>
      <w:r w:rsidR="00831AA9" w:rsidRPr="00EA3EE7">
        <w:rPr>
          <w:rFonts w:ascii="Helvetica" w:hAnsi="Helvetica" w:cs="Helvetica"/>
          <w:b/>
          <w:bCs/>
          <w:sz w:val="20"/>
        </w:rPr>
        <w:t xml:space="preserve">In diesem Zusammenhang bietet die </w:t>
      </w:r>
      <w:proofErr w:type="spellStart"/>
      <w:r w:rsidR="00831AA9" w:rsidRPr="00EA3EE7">
        <w:rPr>
          <w:rFonts w:ascii="Helvetica" w:hAnsi="Helvetica" w:cs="Helvetica"/>
          <w:b/>
          <w:bCs/>
          <w:sz w:val="20"/>
        </w:rPr>
        <w:t>cronos</w:t>
      </w:r>
      <w:proofErr w:type="spellEnd"/>
      <w:r w:rsidR="00831AA9" w:rsidRPr="00EA3EE7">
        <w:rPr>
          <w:rFonts w:ascii="Helvetica" w:hAnsi="Helvetica" w:cs="Helvetica"/>
          <w:b/>
          <w:bCs/>
          <w:sz w:val="20"/>
        </w:rPr>
        <w:t xml:space="preserve"> Unte</w:t>
      </w:r>
      <w:r w:rsidR="00831AA9" w:rsidRPr="00EA3EE7">
        <w:rPr>
          <w:rFonts w:ascii="Helvetica" w:hAnsi="Helvetica" w:cs="Helvetica"/>
          <w:b/>
          <w:bCs/>
          <w:sz w:val="20"/>
        </w:rPr>
        <w:t>r</w:t>
      </w:r>
      <w:r w:rsidR="00831AA9" w:rsidRPr="00EA3EE7">
        <w:rPr>
          <w:rFonts w:ascii="Helvetica" w:hAnsi="Helvetica" w:cs="Helvetica"/>
          <w:b/>
          <w:bCs/>
          <w:sz w:val="20"/>
        </w:rPr>
        <w:t>nehmensberatung GmbH Energieversorgungsunternehmen</w:t>
      </w:r>
      <w:r w:rsidR="00AA6010" w:rsidRPr="00EA3EE7">
        <w:rPr>
          <w:rFonts w:ascii="Helvetica" w:hAnsi="Helvetica" w:cs="Helvetica"/>
          <w:b/>
          <w:bCs/>
          <w:sz w:val="20"/>
        </w:rPr>
        <w:t xml:space="preserve"> (EVU)</w:t>
      </w:r>
      <w:r w:rsidR="00831AA9" w:rsidRPr="00EA3EE7">
        <w:rPr>
          <w:rFonts w:ascii="Helvetica" w:hAnsi="Helvetica" w:cs="Helvetica"/>
          <w:b/>
          <w:bCs/>
          <w:sz w:val="20"/>
        </w:rPr>
        <w:t xml:space="preserve"> ab sofort ein individuell anpassbares Umsetzungspaket namens „</w:t>
      </w:r>
      <w:proofErr w:type="spellStart"/>
      <w:r w:rsidR="00831AA9" w:rsidRPr="00EA3EE7">
        <w:rPr>
          <w:rFonts w:ascii="Helvetica" w:hAnsi="Helvetica" w:cs="Helvetica"/>
          <w:b/>
          <w:bCs/>
          <w:sz w:val="20"/>
        </w:rPr>
        <w:t>MeLo</w:t>
      </w:r>
      <w:proofErr w:type="spellEnd"/>
      <w:r w:rsidR="00831AA9" w:rsidRPr="00EA3EE7">
        <w:rPr>
          <w:rFonts w:ascii="Helvetica" w:hAnsi="Helvetica" w:cs="Helvetica"/>
          <w:b/>
          <w:bCs/>
          <w:sz w:val="20"/>
        </w:rPr>
        <w:t>/</w:t>
      </w:r>
      <w:proofErr w:type="spellStart"/>
      <w:r w:rsidR="00831AA9" w:rsidRPr="00EA3EE7">
        <w:rPr>
          <w:rFonts w:ascii="Helvetica" w:hAnsi="Helvetica" w:cs="Helvetica"/>
          <w:b/>
          <w:bCs/>
          <w:sz w:val="20"/>
        </w:rPr>
        <w:t>MaLo</w:t>
      </w:r>
      <w:proofErr w:type="spellEnd"/>
      <w:r w:rsidR="00831AA9" w:rsidRPr="00EA3EE7">
        <w:rPr>
          <w:rFonts w:ascii="Helvetica" w:hAnsi="Helvetica" w:cs="Helvetica"/>
          <w:b/>
          <w:bCs/>
          <w:sz w:val="20"/>
        </w:rPr>
        <w:t xml:space="preserve">[GO]“, mit dem sich </w:t>
      </w:r>
      <w:r w:rsidR="006B79B2" w:rsidRPr="00EA3EE7">
        <w:rPr>
          <w:rFonts w:ascii="Helvetica" w:hAnsi="Helvetica" w:cs="Helvetica"/>
          <w:b/>
          <w:bCs/>
          <w:sz w:val="20"/>
        </w:rPr>
        <w:t>die Abbildung der beiden neu geschaffenen Konstrukte Marktlokation (</w:t>
      </w:r>
      <w:proofErr w:type="spellStart"/>
      <w:r w:rsidR="006B79B2" w:rsidRPr="00EA3EE7">
        <w:rPr>
          <w:rFonts w:ascii="Helvetica" w:hAnsi="Helvetica" w:cs="Helvetica"/>
          <w:b/>
          <w:bCs/>
          <w:sz w:val="20"/>
        </w:rPr>
        <w:t>M</w:t>
      </w:r>
      <w:r w:rsidR="006B79B2" w:rsidRPr="00EA3EE7">
        <w:rPr>
          <w:rFonts w:ascii="Helvetica" w:hAnsi="Helvetica" w:cs="Helvetica"/>
          <w:b/>
          <w:bCs/>
          <w:sz w:val="20"/>
        </w:rPr>
        <w:t>a</w:t>
      </w:r>
      <w:r w:rsidR="006B79B2" w:rsidRPr="00EA3EE7">
        <w:rPr>
          <w:rFonts w:ascii="Helvetica" w:hAnsi="Helvetica" w:cs="Helvetica"/>
          <w:b/>
          <w:bCs/>
          <w:sz w:val="20"/>
        </w:rPr>
        <w:t>Lo</w:t>
      </w:r>
      <w:proofErr w:type="spellEnd"/>
      <w:r w:rsidR="006B79B2" w:rsidRPr="00EA3EE7">
        <w:rPr>
          <w:rFonts w:ascii="Helvetica" w:hAnsi="Helvetica" w:cs="Helvetica"/>
          <w:b/>
          <w:bCs/>
          <w:sz w:val="20"/>
        </w:rPr>
        <w:t>) und Messlokation (</w:t>
      </w:r>
      <w:proofErr w:type="spellStart"/>
      <w:r w:rsidR="006B79B2" w:rsidRPr="00EA3EE7">
        <w:rPr>
          <w:rFonts w:ascii="Helvetica" w:hAnsi="Helvetica" w:cs="Helvetica"/>
          <w:b/>
          <w:bCs/>
          <w:sz w:val="20"/>
        </w:rPr>
        <w:t>MeLo</w:t>
      </w:r>
      <w:proofErr w:type="spellEnd"/>
      <w:r w:rsidR="006B79B2" w:rsidRPr="00EA3EE7">
        <w:rPr>
          <w:rFonts w:ascii="Helvetica" w:hAnsi="Helvetica" w:cs="Helvetica"/>
          <w:b/>
          <w:bCs/>
          <w:sz w:val="20"/>
        </w:rPr>
        <w:t xml:space="preserve">) </w:t>
      </w:r>
      <w:r w:rsidR="00FD575D" w:rsidRPr="00EA3EE7">
        <w:rPr>
          <w:rFonts w:ascii="Helvetica" w:hAnsi="Helvetica" w:cs="Helvetica"/>
          <w:b/>
          <w:bCs/>
          <w:sz w:val="20"/>
        </w:rPr>
        <w:t xml:space="preserve">sowie das zugehörige Migrationsprojekt </w:t>
      </w:r>
      <w:r w:rsidR="00AE70E3" w:rsidRPr="00EA3EE7">
        <w:rPr>
          <w:rFonts w:ascii="Helvetica" w:hAnsi="Helvetica" w:cs="Helvetica"/>
          <w:b/>
          <w:bCs/>
          <w:sz w:val="20"/>
        </w:rPr>
        <w:t>effektiv und ressourcenschonend gestalten</w:t>
      </w:r>
      <w:r w:rsidR="00831AA9" w:rsidRPr="00EA3EE7">
        <w:rPr>
          <w:rFonts w:ascii="Helvetica" w:hAnsi="Helvetica" w:cs="Helvetica"/>
          <w:b/>
          <w:bCs/>
          <w:sz w:val="20"/>
        </w:rPr>
        <w:t xml:space="preserve"> l</w:t>
      </w:r>
      <w:r w:rsidR="00FD575D" w:rsidRPr="00EA3EE7">
        <w:rPr>
          <w:rFonts w:ascii="Helvetica" w:hAnsi="Helvetica" w:cs="Helvetica"/>
          <w:b/>
          <w:bCs/>
          <w:sz w:val="20"/>
        </w:rPr>
        <w:t>assen</w:t>
      </w:r>
      <w:r w:rsidR="00831AA9" w:rsidRPr="00EA3EE7">
        <w:rPr>
          <w:rFonts w:ascii="Helvetica" w:hAnsi="Helvetica" w:cs="Helvetica"/>
          <w:b/>
          <w:bCs/>
          <w:sz w:val="20"/>
        </w:rPr>
        <w:t>.</w:t>
      </w:r>
    </w:p>
    <w:p w14:paraId="0D191386" w14:textId="77777777" w:rsidR="00DE6115" w:rsidRPr="00EA3EE7" w:rsidRDefault="00DE6115" w:rsidP="006713EB">
      <w:pPr>
        <w:tabs>
          <w:tab w:val="left" w:pos="7371"/>
          <w:tab w:val="left" w:pos="7797"/>
        </w:tabs>
        <w:spacing w:line="312" w:lineRule="auto"/>
        <w:ind w:right="142"/>
        <w:rPr>
          <w:rFonts w:ascii="Helvetica" w:hAnsi="Helvetica" w:cs="Helvetica"/>
          <w:b/>
          <w:bCs/>
          <w:sz w:val="20"/>
        </w:rPr>
      </w:pPr>
    </w:p>
    <w:p w14:paraId="160EBF1E" w14:textId="44B835DC" w:rsidR="0005097E" w:rsidRPr="009D07A0" w:rsidRDefault="0040776F" w:rsidP="006713EB">
      <w:pPr>
        <w:tabs>
          <w:tab w:val="left" w:pos="7371"/>
          <w:tab w:val="left" w:pos="7797"/>
        </w:tabs>
        <w:spacing w:line="312" w:lineRule="auto"/>
        <w:ind w:right="142"/>
        <w:rPr>
          <w:rFonts w:ascii="Helvetica" w:hAnsi="Helvetica" w:cs="Helvetica"/>
          <w:bCs/>
          <w:sz w:val="20"/>
        </w:rPr>
      </w:pPr>
      <w:r w:rsidRPr="00EA3EE7">
        <w:rPr>
          <w:rFonts w:ascii="Helvetica" w:hAnsi="Helvetica" w:cs="Helvetica"/>
          <w:bCs/>
          <w:sz w:val="20"/>
        </w:rPr>
        <w:t>„</w:t>
      </w:r>
      <w:r w:rsidR="00E86AF7" w:rsidRPr="00EA3EE7">
        <w:rPr>
          <w:rFonts w:ascii="Helvetica" w:hAnsi="Helvetica" w:cs="Helvetica"/>
          <w:bCs/>
          <w:sz w:val="20"/>
        </w:rPr>
        <w:t>Der Zählpunkt war seit dem Beginn der Marktkommunikation ein unveränderlicher Fi</w:t>
      </w:r>
      <w:r w:rsidR="00E86AF7" w:rsidRPr="00EA3EE7">
        <w:rPr>
          <w:rFonts w:ascii="Helvetica" w:hAnsi="Helvetica" w:cs="Helvetica"/>
          <w:bCs/>
          <w:sz w:val="20"/>
        </w:rPr>
        <w:t>x</w:t>
      </w:r>
      <w:r w:rsidR="00E86AF7" w:rsidRPr="00EA3EE7">
        <w:rPr>
          <w:rFonts w:ascii="Helvetica" w:hAnsi="Helvetica" w:cs="Helvetica"/>
          <w:bCs/>
          <w:sz w:val="20"/>
        </w:rPr>
        <w:t>punkt, dem auch Netzabgaben oder -übernahmen nichts anhaben konnten“, betont Volker Schwalm</w:t>
      </w:r>
      <w:r w:rsidR="000C1CEC" w:rsidRPr="00EA3EE7">
        <w:rPr>
          <w:rFonts w:ascii="Helvetica" w:hAnsi="Helvetica" w:cs="Helvetica"/>
          <w:bCs/>
          <w:sz w:val="20"/>
        </w:rPr>
        <w:t xml:space="preserve">, </w:t>
      </w:r>
      <w:r w:rsidR="00AE70E3" w:rsidRPr="00EA3EE7">
        <w:rPr>
          <w:rFonts w:ascii="Helvetica" w:hAnsi="Helvetica" w:cs="Helvetica"/>
          <w:bCs/>
          <w:sz w:val="20"/>
        </w:rPr>
        <w:t xml:space="preserve">Bereichsleiter </w:t>
      </w:r>
      <w:proofErr w:type="spellStart"/>
      <w:r w:rsidR="00BC092C" w:rsidRPr="00EA3EE7">
        <w:rPr>
          <w:rFonts w:ascii="Helvetica" w:hAnsi="Helvetica" w:cs="Helvetica"/>
          <w:bCs/>
          <w:sz w:val="20"/>
        </w:rPr>
        <w:t>solution</w:t>
      </w:r>
      <w:proofErr w:type="spellEnd"/>
      <w:r w:rsidR="00BC092C" w:rsidRPr="00EA3EE7">
        <w:rPr>
          <w:rFonts w:ascii="Helvetica" w:hAnsi="Helvetica" w:cs="Helvetica"/>
          <w:bCs/>
          <w:sz w:val="20"/>
        </w:rPr>
        <w:t xml:space="preserve"> </w:t>
      </w:r>
      <w:proofErr w:type="spellStart"/>
      <w:r w:rsidR="00BC092C" w:rsidRPr="00EA3EE7">
        <w:rPr>
          <w:rFonts w:ascii="Helvetica" w:hAnsi="Helvetica" w:cs="Helvetica"/>
          <w:bCs/>
          <w:sz w:val="20"/>
        </w:rPr>
        <w:t>factory</w:t>
      </w:r>
      <w:proofErr w:type="spellEnd"/>
      <w:r w:rsidR="000C1CEC" w:rsidRPr="00EA3EE7">
        <w:rPr>
          <w:rFonts w:ascii="Helvetica" w:hAnsi="Helvetica" w:cs="Helvetica"/>
          <w:bCs/>
          <w:sz w:val="20"/>
        </w:rPr>
        <w:t xml:space="preserve"> bei der </w:t>
      </w:r>
      <w:proofErr w:type="spellStart"/>
      <w:r w:rsidR="000C1CEC" w:rsidRPr="00EA3EE7">
        <w:rPr>
          <w:rFonts w:ascii="Helvetica" w:hAnsi="Helvetica" w:cs="Helvetica"/>
          <w:bCs/>
          <w:sz w:val="20"/>
        </w:rPr>
        <w:t>c</w:t>
      </w:r>
      <w:r w:rsidR="00AE70E3" w:rsidRPr="00EA3EE7">
        <w:rPr>
          <w:rFonts w:ascii="Helvetica" w:hAnsi="Helvetica" w:cs="Helvetica"/>
          <w:bCs/>
          <w:sz w:val="20"/>
        </w:rPr>
        <w:t>ronos</w:t>
      </w:r>
      <w:proofErr w:type="spellEnd"/>
      <w:r w:rsidR="00AE70E3" w:rsidRPr="00EA3EE7">
        <w:rPr>
          <w:rFonts w:ascii="Helvetica" w:hAnsi="Helvetica" w:cs="Helvetica"/>
          <w:bCs/>
          <w:sz w:val="20"/>
        </w:rPr>
        <w:t xml:space="preserve"> Unternehmensberatung GmbH, und ergänzt:</w:t>
      </w:r>
      <w:r w:rsidR="000C1CEC" w:rsidRPr="00EA3EE7">
        <w:rPr>
          <w:rFonts w:ascii="Helvetica" w:hAnsi="Helvetica" w:cs="Helvetica"/>
          <w:bCs/>
          <w:sz w:val="20"/>
        </w:rPr>
        <w:t xml:space="preserve"> </w:t>
      </w:r>
      <w:r w:rsidR="00AE70E3" w:rsidRPr="00EA3EE7">
        <w:rPr>
          <w:rFonts w:ascii="Helvetica" w:hAnsi="Helvetica" w:cs="Helvetica"/>
          <w:bCs/>
          <w:sz w:val="20"/>
        </w:rPr>
        <w:t>„</w:t>
      </w:r>
      <w:r w:rsidR="00AB6CE3" w:rsidRPr="00EA3EE7">
        <w:rPr>
          <w:rFonts w:ascii="Helvetica" w:hAnsi="Helvetica" w:cs="Helvetica"/>
          <w:bCs/>
          <w:sz w:val="20"/>
        </w:rPr>
        <w:t xml:space="preserve">Daher geht dessen Aufspaltung </w:t>
      </w:r>
      <w:r w:rsidR="00705E83" w:rsidRPr="00EA3EE7">
        <w:rPr>
          <w:rFonts w:ascii="Helvetica" w:hAnsi="Helvetica" w:cs="Helvetica"/>
          <w:bCs/>
          <w:sz w:val="20"/>
        </w:rPr>
        <w:t xml:space="preserve">in </w:t>
      </w:r>
      <w:proofErr w:type="spellStart"/>
      <w:r w:rsidR="00705E83" w:rsidRPr="00EA3EE7">
        <w:rPr>
          <w:rFonts w:ascii="Helvetica" w:hAnsi="Helvetica" w:cs="Helvetica"/>
          <w:bCs/>
          <w:sz w:val="20"/>
        </w:rPr>
        <w:t>MeLo</w:t>
      </w:r>
      <w:proofErr w:type="spellEnd"/>
      <w:r w:rsidR="00705E83" w:rsidRPr="00EA3EE7">
        <w:rPr>
          <w:rFonts w:ascii="Helvetica" w:hAnsi="Helvetica" w:cs="Helvetica"/>
          <w:bCs/>
          <w:sz w:val="20"/>
        </w:rPr>
        <w:t xml:space="preserve"> für die messtechnische und </w:t>
      </w:r>
      <w:proofErr w:type="spellStart"/>
      <w:r w:rsidR="00705E83" w:rsidRPr="00EA3EE7">
        <w:rPr>
          <w:rFonts w:ascii="Helvetica" w:hAnsi="Helvetica" w:cs="Helvetica"/>
          <w:bCs/>
          <w:sz w:val="20"/>
        </w:rPr>
        <w:t>MaLo</w:t>
      </w:r>
      <w:proofErr w:type="spellEnd"/>
      <w:r w:rsidR="00705E83" w:rsidRPr="00EA3EE7">
        <w:rPr>
          <w:rFonts w:ascii="Helvetica" w:hAnsi="Helvetica" w:cs="Helvetica"/>
          <w:bCs/>
          <w:sz w:val="20"/>
        </w:rPr>
        <w:t xml:space="preserve"> für die kaufmännisch-bilanzielle Sicht </w:t>
      </w:r>
      <w:r w:rsidR="00AB6CE3" w:rsidRPr="00EA3EE7">
        <w:rPr>
          <w:rFonts w:ascii="Helvetica" w:hAnsi="Helvetica" w:cs="Helvetica"/>
          <w:bCs/>
          <w:sz w:val="20"/>
        </w:rPr>
        <w:t xml:space="preserve">nicht nur mit Anpassungen </w:t>
      </w:r>
      <w:r w:rsidR="00705E83" w:rsidRPr="00EA3EE7">
        <w:rPr>
          <w:rFonts w:ascii="Helvetica" w:hAnsi="Helvetica" w:cs="Helvetica"/>
          <w:bCs/>
          <w:sz w:val="20"/>
        </w:rPr>
        <w:t>innerhalb des</w:t>
      </w:r>
      <w:r w:rsidR="00AB6CE3" w:rsidRPr="00EA3EE7">
        <w:rPr>
          <w:rFonts w:ascii="Helvetica" w:hAnsi="Helvetica" w:cs="Helvetica"/>
          <w:bCs/>
          <w:sz w:val="20"/>
        </w:rPr>
        <w:t xml:space="preserve"> SAP IS-U einher. Die Umstellung hat auch unmittelbaren Einfluss auf weitere ei</w:t>
      </w:r>
      <w:r w:rsidR="00AB6CE3" w:rsidRPr="00EA3EE7">
        <w:rPr>
          <w:rFonts w:ascii="Helvetica" w:hAnsi="Helvetica" w:cs="Helvetica"/>
          <w:bCs/>
          <w:sz w:val="20"/>
        </w:rPr>
        <w:t>n</w:t>
      </w:r>
      <w:r w:rsidR="00AB6CE3" w:rsidRPr="00EA3EE7">
        <w:rPr>
          <w:rFonts w:ascii="Helvetica" w:hAnsi="Helvetica" w:cs="Helvetica"/>
          <w:bCs/>
          <w:sz w:val="20"/>
        </w:rPr>
        <w:t>gesetz</w:t>
      </w:r>
      <w:r w:rsidR="00705E83" w:rsidRPr="00EA3EE7">
        <w:rPr>
          <w:rFonts w:ascii="Helvetica" w:hAnsi="Helvetica" w:cs="Helvetica"/>
          <w:bCs/>
          <w:sz w:val="20"/>
        </w:rPr>
        <w:t>t</w:t>
      </w:r>
      <w:r w:rsidR="00AB6CE3" w:rsidRPr="00EA3EE7">
        <w:rPr>
          <w:rFonts w:ascii="Helvetica" w:hAnsi="Helvetica" w:cs="Helvetica"/>
          <w:bCs/>
          <w:sz w:val="20"/>
        </w:rPr>
        <w:t>e Systeme wie beispi</w:t>
      </w:r>
      <w:r w:rsidR="000E7F26" w:rsidRPr="00EA3EE7">
        <w:rPr>
          <w:rFonts w:ascii="Helvetica" w:hAnsi="Helvetica" w:cs="Helvetica"/>
          <w:bCs/>
          <w:sz w:val="20"/>
        </w:rPr>
        <w:t>elsweise das SAP Business Wareho</w:t>
      </w:r>
      <w:r w:rsidR="00AB6CE3" w:rsidRPr="00EA3EE7">
        <w:rPr>
          <w:rFonts w:ascii="Helvetica" w:hAnsi="Helvetica" w:cs="Helvetica"/>
          <w:bCs/>
          <w:sz w:val="20"/>
        </w:rPr>
        <w:t>us</w:t>
      </w:r>
      <w:r w:rsidR="000E7F26" w:rsidRPr="00EA3EE7">
        <w:rPr>
          <w:rFonts w:ascii="Helvetica" w:hAnsi="Helvetica" w:cs="Helvetica"/>
          <w:bCs/>
          <w:sz w:val="20"/>
        </w:rPr>
        <w:t>e</w:t>
      </w:r>
      <w:r w:rsidR="002642B8" w:rsidRPr="00EA3EE7">
        <w:rPr>
          <w:rFonts w:ascii="Helvetica" w:hAnsi="Helvetica" w:cs="Helvetica"/>
          <w:bCs/>
          <w:sz w:val="20"/>
        </w:rPr>
        <w:t xml:space="preserve"> oder die CRM-Landschaft.“</w:t>
      </w:r>
      <w:r w:rsidR="0076559C" w:rsidRPr="00EA3EE7">
        <w:rPr>
          <w:rFonts w:ascii="Helvetica" w:hAnsi="Helvetica" w:cs="Helvetica"/>
          <w:bCs/>
          <w:sz w:val="20"/>
        </w:rPr>
        <w:t xml:space="preserve"> </w:t>
      </w:r>
      <w:r w:rsidR="00BC092C" w:rsidRPr="00EA3EE7">
        <w:rPr>
          <w:rFonts w:ascii="Helvetica" w:hAnsi="Helvetica" w:cs="Helvetica"/>
          <w:bCs/>
          <w:sz w:val="20"/>
        </w:rPr>
        <w:t xml:space="preserve">Die </w:t>
      </w:r>
      <w:r w:rsidR="0076559C" w:rsidRPr="00EA3EE7">
        <w:rPr>
          <w:rFonts w:ascii="Helvetica" w:hAnsi="Helvetica" w:cs="Helvetica"/>
          <w:bCs/>
          <w:sz w:val="20"/>
        </w:rPr>
        <w:t xml:space="preserve">Hürden </w:t>
      </w:r>
      <w:r w:rsidR="00BC092C" w:rsidRPr="00EA3EE7">
        <w:rPr>
          <w:rFonts w:ascii="Helvetica" w:hAnsi="Helvetica" w:cs="Helvetica"/>
          <w:bCs/>
          <w:sz w:val="20"/>
        </w:rPr>
        <w:t xml:space="preserve">für die Ausprägung des neuen Datenmodells </w:t>
      </w:r>
      <w:r w:rsidR="0076559C" w:rsidRPr="00EA3EE7">
        <w:rPr>
          <w:rFonts w:ascii="Helvetica" w:hAnsi="Helvetica" w:cs="Helvetica"/>
          <w:bCs/>
          <w:sz w:val="20"/>
        </w:rPr>
        <w:t>wurden im Ra</w:t>
      </w:r>
      <w:r w:rsidR="0076559C" w:rsidRPr="00EA3EE7">
        <w:rPr>
          <w:rFonts w:ascii="Helvetica" w:hAnsi="Helvetica" w:cs="Helvetica"/>
          <w:bCs/>
          <w:sz w:val="20"/>
        </w:rPr>
        <w:t>h</w:t>
      </w:r>
      <w:r w:rsidR="0076559C" w:rsidRPr="00EA3EE7">
        <w:rPr>
          <w:rFonts w:ascii="Helvetica" w:hAnsi="Helvetica" w:cs="Helvetica"/>
          <w:bCs/>
          <w:sz w:val="20"/>
        </w:rPr>
        <w:t>men des An</w:t>
      </w:r>
      <w:r w:rsidR="00BB7173" w:rsidRPr="00EA3EE7">
        <w:rPr>
          <w:rFonts w:ascii="Helvetica" w:hAnsi="Helvetica" w:cs="Helvetica"/>
          <w:bCs/>
          <w:sz w:val="20"/>
        </w:rPr>
        <w:t>gebots „</w:t>
      </w:r>
      <w:proofErr w:type="spellStart"/>
      <w:r w:rsidR="0076559C" w:rsidRPr="00EA3EE7">
        <w:rPr>
          <w:rFonts w:ascii="Helvetica" w:hAnsi="Helvetica" w:cs="Helvetica"/>
          <w:bCs/>
          <w:sz w:val="20"/>
        </w:rPr>
        <w:t>MeLo</w:t>
      </w:r>
      <w:proofErr w:type="spellEnd"/>
      <w:r w:rsidR="0076559C" w:rsidRPr="00EA3EE7">
        <w:rPr>
          <w:rFonts w:ascii="Helvetica" w:hAnsi="Helvetica" w:cs="Helvetica"/>
          <w:bCs/>
          <w:sz w:val="20"/>
        </w:rPr>
        <w:t>/</w:t>
      </w:r>
      <w:proofErr w:type="spellStart"/>
      <w:r w:rsidR="0076559C" w:rsidRPr="00EA3EE7">
        <w:rPr>
          <w:rFonts w:ascii="Helvetica" w:hAnsi="Helvetica" w:cs="Helvetica"/>
          <w:bCs/>
          <w:sz w:val="20"/>
        </w:rPr>
        <w:t>MaLo</w:t>
      </w:r>
      <w:proofErr w:type="spellEnd"/>
      <w:r w:rsidR="0076559C" w:rsidRPr="00EA3EE7">
        <w:rPr>
          <w:rFonts w:ascii="Helvetica" w:hAnsi="Helvetica" w:cs="Helvetica"/>
          <w:bCs/>
          <w:sz w:val="20"/>
        </w:rPr>
        <w:t>[GO]“ beachtet. Der Umbau erfolgt entlang des von der SAP propagierten neue</w:t>
      </w:r>
      <w:r w:rsidR="00AA6010" w:rsidRPr="00EA3EE7">
        <w:rPr>
          <w:rFonts w:ascii="Helvetica" w:hAnsi="Helvetica" w:cs="Helvetica"/>
          <w:bCs/>
          <w:sz w:val="20"/>
        </w:rPr>
        <w:t>n</w:t>
      </w:r>
      <w:r w:rsidR="0076559C" w:rsidRPr="00EA3EE7">
        <w:rPr>
          <w:rFonts w:ascii="Helvetica" w:hAnsi="Helvetica" w:cs="Helvetica"/>
          <w:bCs/>
          <w:sz w:val="20"/>
        </w:rPr>
        <w:t xml:space="preserve"> SAP IS-U-Stammdatenmodells</w:t>
      </w:r>
      <w:r w:rsidR="00BC092C" w:rsidRPr="00EA3EE7">
        <w:rPr>
          <w:rFonts w:ascii="Helvetica" w:hAnsi="Helvetica" w:cs="Helvetica"/>
          <w:bCs/>
          <w:sz w:val="20"/>
        </w:rPr>
        <w:t xml:space="preserve">. Die Messlokation behält die </w:t>
      </w:r>
      <w:r w:rsidR="00BC092C" w:rsidRPr="009D07A0">
        <w:rPr>
          <w:rFonts w:ascii="Helvetica" w:hAnsi="Helvetica" w:cs="Helvetica"/>
          <w:bCs/>
          <w:sz w:val="20"/>
        </w:rPr>
        <w:t>bestehende Zählpunktbezeichnung, während die aufzubauende Marktlokation mit einer neuen Identifikationsnummer verseh</w:t>
      </w:r>
      <w:r w:rsidR="006B4DFA" w:rsidRPr="009D07A0">
        <w:rPr>
          <w:rFonts w:ascii="Helvetica" w:hAnsi="Helvetica" w:cs="Helvetica"/>
          <w:bCs/>
          <w:sz w:val="20"/>
        </w:rPr>
        <w:t xml:space="preserve">en wird. Über die </w:t>
      </w:r>
      <w:proofErr w:type="spellStart"/>
      <w:r w:rsidR="006B4DFA" w:rsidRPr="009D07A0">
        <w:rPr>
          <w:rFonts w:ascii="Helvetica" w:hAnsi="Helvetica" w:cs="Helvetica"/>
          <w:bCs/>
          <w:sz w:val="20"/>
        </w:rPr>
        <w:t>MeLo</w:t>
      </w:r>
      <w:proofErr w:type="spellEnd"/>
      <w:r w:rsidR="006B4DFA" w:rsidRPr="009D07A0">
        <w:rPr>
          <w:rFonts w:ascii="Helvetica" w:hAnsi="Helvetica" w:cs="Helvetica"/>
          <w:bCs/>
          <w:sz w:val="20"/>
        </w:rPr>
        <w:t>/</w:t>
      </w:r>
      <w:proofErr w:type="spellStart"/>
      <w:r w:rsidR="006B4DFA" w:rsidRPr="009D07A0">
        <w:rPr>
          <w:rFonts w:ascii="Helvetica" w:hAnsi="Helvetica" w:cs="Helvetica"/>
          <w:bCs/>
          <w:sz w:val="20"/>
        </w:rPr>
        <w:t>MaLo</w:t>
      </w:r>
      <w:proofErr w:type="spellEnd"/>
      <w:r w:rsidR="006B4DFA" w:rsidRPr="009D07A0">
        <w:rPr>
          <w:rFonts w:ascii="Helvetica" w:hAnsi="Helvetica" w:cs="Helvetica"/>
          <w:bCs/>
          <w:sz w:val="20"/>
        </w:rPr>
        <w:t>[GO]-</w:t>
      </w:r>
      <w:r w:rsidR="00BC092C" w:rsidRPr="009D07A0">
        <w:rPr>
          <w:rFonts w:ascii="Helvetica" w:hAnsi="Helvetica" w:cs="Helvetica"/>
          <w:bCs/>
          <w:sz w:val="20"/>
        </w:rPr>
        <w:t xml:space="preserve">Migrationsverfahren </w:t>
      </w:r>
      <w:r w:rsidR="00F133F9" w:rsidRPr="009D07A0">
        <w:rPr>
          <w:rFonts w:ascii="Helvetica" w:hAnsi="Helvetica" w:cs="Helvetica"/>
          <w:bCs/>
          <w:sz w:val="20"/>
        </w:rPr>
        <w:t>ist</w:t>
      </w:r>
      <w:r w:rsidR="00AF3307" w:rsidRPr="009D07A0">
        <w:rPr>
          <w:rFonts w:ascii="Helvetica" w:hAnsi="Helvetica" w:cs="Helvetica"/>
          <w:bCs/>
          <w:sz w:val="20"/>
        </w:rPr>
        <w:t xml:space="preserve"> Datenkonsistenz </w:t>
      </w:r>
      <w:r w:rsidR="00F133F9" w:rsidRPr="009D07A0">
        <w:rPr>
          <w:rFonts w:ascii="Helvetica" w:hAnsi="Helvetica" w:cs="Helvetica"/>
          <w:bCs/>
          <w:sz w:val="20"/>
        </w:rPr>
        <w:t>garantiert</w:t>
      </w:r>
      <w:r w:rsidR="000A72D8" w:rsidRPr="009D07A0">
        <w:rPr>
          <w:rFonts w:ascii="Helvetica" w:hAnsi="Helvetica" w:cs="Helvetica"/>
          <w:bCs/>
          <w:sz w:val="20"/>
        </w:rPr>
        <w:t>. Zudem</w:t>
      </w:r>
      <w:r w:rsidR="00AF3307" w:rsidRPr="009D07A0">
        <w:rPr>
          <w:rFonts w:ascii="Helvetica" w:hAnsi="Helvetica" w:cs="Helvetica"/>
          <w:bCs/>
          <w:sz w:val="20"/>
        </w:rPr>
        <w:t xml:space="preserve"> </w:t>
      </w:r>
      <w:r w:rsidR="000A72D8" w:rsidRPr="009D07A0">
        <w:rPr>
          <w:rFonts w:ascii="Helvetica" w:hAnsi="Helvetica" w:cs="Helvetica"/>
          <w:bCs/>
          <w:sz w:val="20"/>
        </w:rPr>
        <w:t>können</w:t>
      </w:r>
      <w:r w:rsidR="00AF3307" w:rsidRPr="009D07A0">
        <w:rPr>
          <w:rFonts w:ascii="Helvetica" w:hAnsi="Helvetica" w:cs="Helvetica"/>
          <w:bCs/>
          <w:sz w:val="20"/>
        </w:rPr>
        <w:t xml:space="preserve"> </w:t>
      </w:r>
      <w:r w:rsidR="00AA6010" w:rsidRPr="009D07A0">
        <w:rPr>
          <w:rFonts w:ascii="Helvetica" w:hAnsi="Helvetica" w:cs="Helvetica"/>
          <w:bCs/>
          <w:sz w:val="20"/>
        </w:rPr>
        <w:t xml:space="preserve">EVU auch künftig auf den IDEX-Standard </w:t>
      </w:r>
      <w:r w:rsidR="00AF3307" w:rsidRPr="009D07A0">
        <w:rPr>
          <w:rFonts w:ascii="Helvetica" w:hAnsi="Helvetica" w:cs="Helvetica"/>
          <w:bCs/>
          <w:sz w:val="20"/>
        </w:rPr>
        <w:t xml:space="preserve">der SAP </w:t>
      </w:r>
      <w:r w:rsidR="00AA6010" w:rsidRPr="009D07A0">
        <w:rPr>
          <w:rFonts w:ascii="Helvetica" w:hAnsi="Helvetica" w:cs="Helvetica"/>
          <w:bCs/>
          <w:sz w:val="20"/>
        </w:rPr>
        <w:t>setzen</w:t>
      </w:r>
      <w:r w:rsidR="00AF3307" w:rsidRPr="009D07A0">
        <w:rPr>
          <w:rFonts w:ascii="Helvetica" w:hAnsi="Helvetica" w:cs="Helvetica"/>
          <w:bCs/>
          <w:sz w:val="20"/>
        </w:rPr>
        <w:t xml:space="preserve">, was den Aufwand im Hinblick auf kommende Änderungen bei </w:t>
      </w:r>
      <w:r w:rsidR="00D03F7B" w:rsidRPr="009D07A0">
        <w:rPr>
          <w:rFonts w:ascii="Helvetica" w:hAnsi="Helvetica" w:cs="Helvetica"/>
          <w:bCs/>
          <w:sz w:val="20"/>
        </w:rPr>
        <w:t xml:space="preserve">der </w:t>
      </w:r>
      <w:r w:rsidR="00AF3307" w:rsidRPr="009D07A0">
        <w:rPr>
          <w:rFonts w:ascii="Helvetica" w:hAnsi="Helvetica" w:cs="Helvetica"/>
          <w:bCs/>
          <w:sz w:val="20"/>
        </w:rPr>
        <w:t>Marktkommunikation deutlich schmälert</w:t>
      </w:r>
      <w:r w:rsidR="00AA6010" w:rsidRPr="009D07A0">
        <w:rPr>
          <w:rFonts w:ascii="Helvetica" w:hAnsi="Helvetica" w:cs="Helvetica"/>
          <w:bCs/>
          <w:sz w:val="20"/>
        </w:rPr>
        <w:t xml:space="preserve">.  </w:t>
      </w:r>
    </w:p>
    <w:p w14:paraId="3408665A" w14:textId="77777777" w:rsidR="000B01F1" w:rsidRPr="009D07A0" w:rsidRDefault="000B01F1" w:rsidP="006713EB">
      <w:pPr>
        <w:tabs>
          <w:tab w:val="left" w:pos="7371"/>
          <w:tab w:val="left" w:pos="7797"/>
        </w:tabs>
        <w:spacing w:line="312" w:lineRule="auto"/>
        <w:ind w:right="142"/>
        <w:rPr>
          <w:rFonts w:ascii="Helvetica" w:hAnsi="Helvetica" w:cs="Helvetica"/>
          <w:bCs/>
          <w:sz w:val="20"/>
        </w:rPr>
      </w:pPr>
    </w:p>
    <w:p w14:paraId="414B6B5B" w14:textId="45AEE9A3" w:rsidR="000B01F1" w:rsidRPr="009D07A0" w:rsidRDefault="001952BD" w:rsidP="006713EB">
      <w:pPr>
        <w:tabs>
          <w:tab w:val="left" w:pos="7371"/>
          <w:tab w:val="left" w:pos="7797"/>
        </w:tabs>
        <w:spacing w:line="312" w:lineRule="auto"/>
        <w:ind w:right="142"/>
        <w:rPr>
          <w:rFonts w:ascii="Helvetica" w:hAnsi="Helvetica" w:cs="Helvetica"/>
          <w:b/>
          <w:bCs/>
          <w:sz w:val="20"/>
        </w:rPr>
      </w:pPr>
      <w:r w:rsidRPr="009D07A0">
        <w:rPr>
          <w:rFonts w:ascii="Helvetica" w:hAnsi="Helvetica" w:cs="Helvetica"/>
          <w:b/>
          <w:bCs/>
          <w:sz w:val="20"/>
        </w:rPr>
        <w:t xml:space="preserve">Maßgeschneiderte Migration </w:t>
      </w:r>
    </w:p>
    <w:p w14:paraId="7C0801F0" w14:textId="3BC8B9DF" w:rsidR="00973409" w:rsidRPr="009D07A0" w:rsidRDefault="001952BD" w:rsidP="006713EB">
      <w:pPr>
        <w:tabs>
          <w:tab w:val="left" w:pos="7371"/>
          <w:tab w:val="left" w:pos="7797"/>
        </w:tabs>
        <w:spacing w:line="312" w:lineRule="auto"/>
        <w:ind w:right="142"/>
        <w:rPr>
          <w:rFonts w:ascii="Helvetica" w:hAnsi="Helvetica" w:cs="Helvetica"/>
          <w:bCs/>
          <w:sz w:val="20"/>
        </w:rPr>
      </w:pPr>
      <w:r w:rsidRPr="009D07A0">
        <w:rPr>
          <w:rFonts w:ascii="Helvetica" w:hAnsi="Helvetica" w:cs="Helvetica"/>
          <w:bCs/>
          <w:sz w:val="20"/>
        </w:rPr>
        <w:t xml:space="preserve">Die </w:t>
      </w:r>
      <w:r w:rsidR="00A817D7" w:rsidRPr="009D07A0">
        <w:rPr>
          <w:rFonts w:ascii="Helvetica" w:hAnsi="Helvetica" w:cs="Helvetica"/>
          <w:bCs/>
          <w:sz w:val="20"/>
        </w:rPr>
        <w:t>Trennung von Mess- und Marktlokation</w:t>
      </w:r>
      <w:r w:rsidRPr="009D07A0">
        <w:rPr>
          <w:rFonts w:ascii="Helvetica" w:hAnsi="Helvetica" w:cs="Helvetica"/>
          <w:bCs/>
          <w:sz w:val="20"/>
        </w:rPr>
        <w:t xml:space="preserve"> </w:t>
      </w:r>
      <w:r w:rsidR="00AF3307" w:rsidRPr="009D07A0">
        <w:rPr>
          <w:rFonts w:ascii="Helvetica" w:hAnsi="Helvetica" w:cs="Helvetica"/>
          <w:bCs/>
          <w:sz w:val="20"/>
        </w:rPr>
        <w:t>erfolgt unter Zuhilfenahme vielfach erpro</w:t>
      </w:r>
      <w:r w:rsidR="00AF3307" w:rsidRPr="009D07A0">
        <w:rPr>
          <w:rFonts w:ascii="Helvetica" w:hAnsi="Helvetica" w:cs="Helvetica"/>
          <w:bCs/>
          <w:sz w:val="20"/>
        </w:rPr>
        <w:t>b</w:t>
      </w:r>
      <w:r w:rsidR="00AF3307" w:rsidRPr="009D07A0">
        <w:rPr>
          <w:rFonts w:ascii="Helvetica" w:hAnsi="Helvetica" w:cs="Helvetica"/>
          <w:bCs/>
          <w:sz w:val="20"/>
        </w:rPr>
        <w:t xml:space="preserve">ter Migrationsverfahren und </w:t>
      </w:r>
      <w:r w:rsidR="00A817D7" w:rsidRPr="009D07A0">
        <w:rPr>
          <w:rFonts w:ascii="Helvetica" w:hAnsi="Helvetica" w:cs="Helvetica"/>
          <w:bCs/>
          <w:sz w:val="20"/>
        </w:rPr>
        <w:t>-</w:t>
      </w:r>
      <w:proofErr w:type="spellStart"/>
      <w:r w:rsidR="00AF3307" w:rsidRPr="009D07A0">
        <w:rPr>
          <w:rFonts w:ascii="Helvetica" w:hAnsi="Helvetica" w:cs="Helvetica"/>
          <w:bCs/>
          <w:sz w:val="20"/>
        </w:rPr>
        <w:t>werkzeuge</w:t>
      </w:r>
      <w:proofErr w:type="spellEnd"/>
      <w:r w:rsidR="00AF3307" w:rsidRPr="009D07A0">
        <w:rPr>
          <w:rFonts w:ascii="Helvetica" w:hAnsi="Helvetica" w:cs="Helvetica"/>
          <w:bCs/>
          <w:sz w:val="20"/>
        </w:rPr>
        <w:t xml:space="preserve">. </w:t>
      </w:r>
      <w:r w:rsidR="00435CD7" w:rsidRPr="009D07A0">
        <w:rPr>
          <w:rFonts w:ascii="Helvetica" w:hAnsi="Helvetica" w:cs="Helvetica"/>
          <w:bCs/>
          <w:sz w:val="20"/>
        </w:rPr>
        <w:t>Ziel ist die saubere und wirtschaftsprüfung</w:t>
      </w:r>
      <w:r w:rsidR="00435CD7" w:rsidRPr="009D07A0">
        <w:rPr>
          <w:rFonts w:ascii="Helvetica" w:hAnsi="Helvetica" w:cs="Helvetica"/>
          <w:bCs/>
          <w:sz w:val="20"/>
        </w:rPr>
        <w:t>s</w:t>
      </w:r>
      <w:r w:rsidR="00435CD7" w:rsidRPr="009D07A0">
        <w:rPr>
          <w:rFonts w:ascii="Helvetica" w:hAnsi="Helvetica" w:cs="Helvetica"/>
          <w:bCs/>
          <w:sz w:val="20"/>
        </w:rPr>
        <w:t xml:space="preserve">konforme Überführung der zugrundeliegenden Daten mit hoher Automatisierungsquote. </w:t>
      </w:r>
      <w:r w:rsidR="00ED1C5A" w:rsidRPr="009D07A0">
        <w:rPr>
          <w:rFonts w:ascii="Helvetica" w:hAnsi="Helvetica" w:cs="Helvetica"/>
          <w:bCs/>
          <w:sz w:val="20"/>
        </w:rPr>
        <w:t xml:space="preserve">Um im SAP IS-U </w:t>
      </w:r>
      <w:proofErr w:type="spellStart"/>
      <w:r w:rsidR="00ED1C5A" w:rsidRPr="009D07A0">
        <w:rPr>
          <w:rFonts w:ascii="Helvetica" w:hAnsi="Helvetica" w:cs="Helvetica"/>
          <w:bCs/>
          <w:sz w:val="20"/>
        </w:rPr>
        <w:t>Datenkonstrukte</w:t>
      </w:r>
      <w:proofErr w:type="spellEnd"/>
      <w:r w:rsidR="00ED1C5A" w:rsidRPr="009D07A0">
        <w:rPr>
          <w:rFonts w:ascii="Helvetica" w:hAnsi="Helvetica" w:cs="Helvetica"/>
          <w:bCs/>
          <w:sz w:val="20"/>
        </w:rPr>
        <w:t xml:space="preserve"> um- und aufzubauen</w:t>
      </w:r>
      <w:proofErr w:type="gramStart"/>
      <w:r w:rsidR="00ED1C5A" w:rsidRPr="009D07A0">
        <w:rPr>
          <w:rFonts w:ascii="Helvetica" w:hAnsi="Helvetica" w:cs="Helvetica"/>
          <w:bCs/>
          <w:sz w:val="20"/>
        </w:rPr>
        <w:t>, wird</w:t>
      </w:r>
      <w:proofErr w:type="gramEnd"/>
      <w:r w:rsidR="00ED1C5A" w:rsidRPr="009D07A0">
        <w:rPr>
          <w:rFonts w:ascii="Helvetica" w:hAnsi="Helvetica" w:cs="Helvetica"/>
          <w:bCs/>
          <w:sz w:val="20"/>
        </w:rPr>
        <w:t xml:space="preserve"> </w:t>
      </w:r>
      <w:r w:rsidR="007C0161" w:rsidRPr="009D07A0">
        <w:rPr>
          <w:rFonts w:ascii="Helvetica" w:hAnsi="Helvetica" w:cs="Helvetica"/>
          <w:bCs/>
          <w:sz w:val="20"/>
        </w:rPr>
        <w:t xml:space="preserve">die SAP </w:t>
      </w:r>
      <w:proofErr w:type="spellStart"/>
      <w:r w:rsidR="007C0161" w:rsidRPr="009D07A0">
        <w:rPr>
          <w:rFonts w:ascii="Helvetica" w:hAnsi="Helvetica" w:cs="Helvetica"/>
          <w:bCs/>
          <w:sz w:val="20"/>
        </w:rPr>
        <w:t>Contract</w:t>
      </w:r>
      <w:proofErr w:type="spellEnd"/>
      <w:r w:rsidR="007C0161" w:rsidRPr="009D07A0">
        <w:rPr>
          <w:rFonts w:ascii="Helvetica" w:hAnsi="Helvetica" w:cs="Helvetica"/>
          <w:bCs/>
          <w:sz w:val="20"/>
        </w:rPr>
        <w:t xml:space="preserve"> </w:t>
      </w:r>
      <w:proofErr w:type="spellStart"/>
      <w:r w:rsidR="007C0161" w:rsidRPr="009D07A0">
        <w:rPr>
          <w:rFonts w:ascii="Helvetica" w:hAnsi="Helvetica" w:cs="Helvetica"/>
          <w:bCs/>
          <w:sz w:val="20"/>
        </w:rPr>
        <w:t>Conve</w:t>
      </w:r>
      <w:r w:rsidR="007C0161" w:rsidRPr="009D07A0">
        <w:rPr>
          <w:rFonts w:ascii="Helvetica" w:hAnsi="Helvetica" w:cs="Helvetica"/>
          <w:bCs/>
          <w:sz w:val="20"/>
        </w:rPr>
        <w:t>r</w:t>
      </w:r>
      <w:r w:rsidR="007C0161" w:rsidRPr="009D07A0">
        <w:rPr>
          <w:rFonts w:ascii="Helvetica" w:hAnsi="Helvetica" w:cs="Helvetica"/>
          <w:bCs/>
          <w:sz w:val="20"/>
        </w:rPr>
        <w:t>sion</w:t>
      </w:r>
      <w:proofErr w:type="spellEnd"/>
      <w:r w:rsidR="007C0161" w:rsidRPr="009D07A0">
        <w:rPr>
          <w:rFonts w:ascii="Helvetica" w:hAnsi="Helvetica" w:cs="Helvetica"/>
          <w:bCs/>
          <w:sz w:val="20"/>
        </w:rPr>
        <w:t xml:space="preserve"> </w:t>
      </w:r>
      <w:proofErr w:type="spellStart"/>
      <w:r w:rsidR="007C0161" w:rsidRPr="009D07A0">
        <w:rPr>
          <w:rFonts w:ascii="Helvetica" w:hAnsi="Helvetica" w:cs="Helvetica"/>
          <w:bCs/>
          <w:sz w:val="20"/>
        </w:rPr>
        <w:t>Work</w:t>
      </w:r>
      <w:r w:rsidR="00ED1C5A" w:rsidRPr="009D07A0">
        <w:rPr>
          <w:rFonts w:ascii="Helvetica" w:hAnsi="Helvetica" w:cs="Helvetica"/>
          <w:bCs/>
          <w:sz w:val="20"/>
        </w:rPr>
        <w:t>bench</w:t>
      </w:r>
      <w:proofErr w:type="spellEnd"/>
      <w:r w:rsidR="00ED1C5A" w:rsidRPr="009D07A0">
        <w:rPr>
          <w:rFonts w:ascii="Helvetica" w:hAnsi="Helvetica" w:cs="Helvetica"/>
          <w:bCs/>
          <w:sz w:val="20"/>
        </w:rPr>
        <w:t xml:space="preserve"> (CCW) eingesetzt</w:t>
      </w:r>
      <w:r w:rsidR="00A84670" w:rsidRPr="009D07A0">
        <w:rPr>
          <w:rFonts w:ascii="Helvetica" w:hAnsi="Helvetica" w:cs="Helvetica"/>
          <w:bCs/>
          <w:sz w:val="20"/>
        </w:rPr>
        <w:t xml:space="preserve">. Dieser Ansatz hat den Vorteil, dass </w:t>
      </w:r>
      <w:r w:rsidR="007C0161" w:rsidRPr="009D07A0">
        <w:rPr>
          <w:rFonts w:ascii="Helvetica" w:hAnsi="Helvetica" w:cs="Helvetica"/>
          <w:bCs/>
          <w:sz w:val="20"/>
        </w:rPr>
        <w:t>SAP</w:t>
      </w:r>
      <w:r w:rsidR="00ED1C5A" w:rsidRPr="009D07A0">
        <w:rPr>
          <w:rFonts w:ascii="Helvetica" w:hAnsi="Helvetica" w:cs="Helvetica"/>
          <w:bCs/>
          <w:sz w:val="20"/>
        </w:rPr>
        <w:t>-</w:t>
      </w:r>
      <w:r w:rsidR="007C0161" w:rsidRPr="009D07A0">
        <w:rPr>
          <w:rFonts w:ascii="Helvetica" w:hAnsi="Helvetica" w:cs="Helvetica"/>
          <w:bCs/>
          <w:sz w:val="20"/>
        </w:rPr>
        <w:t xml:space="preserve">Datenbankmanipulationen im Zuge der Migration strikt im Rahmen des SAP-Standards durchgeführt werden. </w:t>
      </w:r>
      <w:r w:rsidR="00A84670" w:rsidRPr="009D07A0">
        <w:rPr>
          <w:rFonts w:ascii="Helvetica" w:hAnsi="Helvetica" w:cs="Helvetica"/>
          <w:bCs/>
          <w:sz w:val="20"/>
        </w:rPr>
        <w:t>Ein konfigurierbares Regelwerk definiert</w:t>
      </w:r>
      <w:r w:rsidR="007C0161" w:rsidRPr="009D07A0">
        <w:rPr>
          <w:rFonts w:ascii="Helvetica" w:hAnsi="Helvetica" w:cs="Helvetica"/>
          <w:bCs/>
          <w:sz w:val="20"/>
        </w:rPr>
        <w:t xml:space="preserve"> hierbei</w:t>
      </w:r>
      <w:r w:rsidR="00A84670" w:rsidRPr="009D07A0">
        <w:rPr>
          <w:rFonts w:ascii="Helvetica" w:hAnsi="Helvetica" w:cs="Helvetica"/>
          <w:bCs/>
          <w:sz w:val="20"/>
        </w:rPr>
        <w:t xml:space="preserve">, welche Daten </w:t>
      </w:r>
      <w:r w:rsidR="00A84670" w:rsidRPr="009D07A0">
        <w:rPr>
          <w:rFonts w:ascii="Helvetica" w:hAnsi="Helvetica" w:cs="Helvetica"/>
          <w:bCs/>
          <w:sz w:val="20"/>
        </w:rPr>
        <w:lastRenderedPageBreak/>
        <w:t xml:space="preserve">herangezogen </w:t>
      </w:r>
      <w:r w:rsidR="00E33790" w:rsidRPr="009D07A0">
        <w:rPr>
          <w:rFonts w:ascii="Helvetica" w:hAnsi="Helvetica" w:cs="Helvetica"/>
          <w:bCs/>
          <w:sz w:val="20"/>
        </w:rPr>
        <w:t xml:space="preserve">werden </w:t>
      </w:r>
      <w:r w:rsidR="00A84670" w:rsidRPr="009D07A0">
        <w:rPr>
          <w:rFonts w:ascii="Helvetica" w:hAnsi="Helvetica" w:cs="Helvetica"/>
          <w:bCs/>
          <w:sz w:val="20"/>
        </w:rPr>
        <w:t xml:space="preserve">und wie beispielsweise neue Messlokationen anhand der alten Zählpunkte </w:t>
      </w:r>
      <w:r w:rsidR="00E33790" w:rsidRPr="009D07A0">
        <w:rPr>
          <w:rFonts w:ascii="Helvetica" w:hAnsi="Helvetica" w:cs="Helvetica"/>
          <w:bCs/>
          <w:sz w:val="20"/>
        </w:rPr>
        <w:t>aufzubauen sind</w:t>
      </w:r>
      <w:r w:rsidR="00A84670" w:rsidRPr="009D07A0">
        <w:rPr>
          <w:rFonts w:ascii="Helvetica" w:hAnsi="Helvetica" w:cs="Helvetica"/>
          <w:bCs/>
          <w:sz w:val="20"/>
        </w:rPr>
        <w:t xml:space="preserve">. </w:t>
      </w:r>
      <w:r w:rsidR="00973409" w:rsidRPr="009D07A0">
        <w:rPr>
          <w:rFonts w:ascii="Helvetica" w:hAnsi="Helvetica" w:cs="Helvetica"/>
          <w:bCs/>
          <w:sz w:val="20"/>
        </w:rPr>
        <w:t xml:space="preserve">Cronos </w:t>
      </w:r>
      <w:r w:rsidR="002642B8" w:rsidRPr="009D07A0">
        <w:rPr>
          <w:rFonts w:ascii="Helvetica" w:hAnsi="Helvetica" w:cs="Helvetica"/>
          <w:bCs/>
          <w:sz w:val="20"/>
        </w:rPr>
        <w:t>verfügt</w:t>
      </w:r>
      <w:r w:rsidR="00973409" w:rsidRPr="009D07A0">
        <w:rPr>
          <w:rFonts w:ascii="Helvetica" w:hAnsi="Helvetica" w:cs="Helvetica"/>
          <w:bCs/>
          <w:sz w:val="20"/>
        </w:rPr>
        <w:t xml:space="preserve"> </w:t>
      </w:r>
      <w:r w:rsidR="002642B8" w:rsidRPr="009D07A0">
        <w:rPr>
          <w:rFonts w:ascii="Helvetica" w:hAnsi="Helvetica" w:cs="Helvetica"/>
          <w:bCs/>
          <w:sz w:val="20"/>
        </w:rPr>
        <w:t>über speziell von SAP zertifizierte Berater</w:t>
      </w:r>
      <w:r w:rsidR="007C0161" w:rsidRPr="009D07A0">
        <w:rPr>
          <w:rFonts w:ascii="Helvetica" w:hAnsi="Helvetica" w:cs="Helvetica"/>
          <w:bCs/>
          <w:sz w:val="20"/>
        </w:rPr>
        <w:t>, die berechtigt sind, die SAP CCW in Projekten zu bedienen</w:t>
      </w:r>
      <w:r w:rsidR="002642B8" w:rsidRPr="009D07A0">
        <w:rPr>
          <w:rFonts w:ascii="Helvetica" w:hAnsi="Helvetica" w:cs="Helvetica"/>
          <w:bCs/>
          <w:sz w:val="20"/>
        </w:rPr>
        <w:t xml:space="preserve">. </w:t>
      </w:r>
    </w:p>
    <w:p w14:paraId="4B9246B2" w14:textId="77777777" w:rsidR="00973409" w:rsidRPr="009D07A0" w:rsidRDefault="00973409" w:rsidP="006713EB">
      <w:pPr>
        <w:tabs>
          <w:tab w:val="left" w:pos="7371"/>
          <w:tab w:val="left" w:pos="7797"/>
        </w:tabs>
        <w:spacing w:line="312" w:lineRule="auto"/>
        <w:ind w:right="142"/>
        <w:rPr>
          <w:rFonts w:ascii="Helvetica" w:hAnsi="Helvetica" w:cs="Helvetica"/>
          <w:bCs/>
          <w:sz w:val="20"/>
        </w:rPr>
      </w:pPr>
    </w:p>
    <w:p w14:paraId="6245FD49" w14:textId="3212C904" w:rsidR="00973409" w:rsidRPr="009D07A0" w:rsidRDefault="00973409" w:rsidP="006713EB">
      <w:pPr>
        <w:tabs>
          <w:tab w:val="left" w:pos="7371"/>
          <w:tab w:val="left" w:pos="7797"/>
        </w:tabs>
        <w:spacing w:line="312" w:lineRule="auto"/>
        <w:ind w:right="142"/>
        <w:rPr>
          <w:rFonts w:ascii="Helvetica" w:hAnsi="Helvetica" w:cs="Helvetica"/>
          <w:b/>
          <w:bCs/>
          <w:sz w:val="20"/>
        </w:rPr>
      </w:pPr>
      <w:r w:rsidRPr="009D07A0">
        <w:rPr>
          <w:rFonts w:ascii="Helvetica" w:hAnsi="Helvetica" w:cs="Helvetica"/>
          <w:b/>
          <w:bCs/>
          <w:sz w:val="20"/>
        </w:rPr>
        <w:t>Stichtag 1. Februar 2018</w:t>
      </w:r>
    </w:p>
    <w:p w14:paraId="6238CEA5" w14:textId="07B3A7DA" w:rsidR="00B1103D" w:rsidRDefault="00435CD7" w:rsidP="006713EB">
      <w:pPr>
        <w:tabs>
          <w:tab w:val="left" w:pos="7371"/>
          <w:tab w:val="left" w:pos="7797"/>
        </w:tabs>
        <w:spacing w:line="312" w:lineRule="auto"/>
        <w:ind w:right="142"/>
        <w:rPr>
          <w:rFonts w:ascii="Helvetica" w:hAnsi="Helvetica" w:cs="Helvetica"/>
          <w:bCs/>
          <w:sz w:val="20"/>
        </w:rPr>
      </w:pPr>
      <w:r w:rsidRPr="009D07A0">
        <w:rPr>
          <w:rFonts w:ascii="Helvetica" w:hAnsi="Helvetica" w:cs="Helvetica"/>
          <w:bCs/>
          <w:sz w:val="20"/>
        </w:rPr>
        <w:t xml:space="preserve">Der Stammdatenumbau </w:t>
      </w:r>
      <w:r w:rsidR="005879B3" w:rsidRPr="009D07A0">
        <w:rPr>
          <w:rFonts w:ascii="Helvetica" w:hAnsi="Helvetica" w:cs="Helvetica"/>
          <w:bCs/>
          <w:sz w:val="20"/>
        </w:rPr>
        <w:t xml:space="preserve">im </w:t>
      </w:r>
      <w:r w:rsidR="004A542A" w:rsidRPr="009D07A0">
        <w:rPr>
          <w:rFonts w:ascii="Helvetica" w:hAnsi="Helvetica" w:cs="Helvetica"/>
          <w:bCs/>
          <w:sz w:val="20"/>
        </w:rPr>
        <w:t xml:space="preserve">SAP </w:t>
      </w:r>
      <w:r w:rsidR="005879B3" w:rsidRPr="009D07A0">
        <w:rPr>
          <w:rFonts w:ascii="Helvetica" w:hAnsi="Helvetica" w:cs="Helvetica"/>
          <w:bCs/>
          <w:sz w:val="20"/>
        </w:rPr>
        <w:t>IS-U lässt sich</w:t>
      </w:r>
      <w:r w:rsidRPr="009D07A0">
        <w:rPr>
          <w:rFonts w:ascii="Helvetica" w:hAnsi="Helvetica" w:cs="Helvetica"/>
          <w:bCs/>
          <w:sz w:val="20"/>
        </w:rPr>
        <w:t xml:space="preserve"> entweder </w:t>
      </w:r>
      <w:r w:rsidR="004A542A" w:rsidRPr="009D07A0">
        <w:rPr>
          <w:rFonts w:ascii="Helvetica" w:hAnsi="Helvetica" w:cs="Helvetica"/>
          <w:bCs/>
          <w:sz w:val="20"/>
        </w:rPr>
        <w:t xml:space="preserve">aufgeteilt </w:t>
      </w:r>
      <w:r w:rsidRPr="009D07A0">
        <w:rPr>
          <w:rFonts w:ascii="Helvetica" w:hAnsi="Helvetica" w:cs="Helvetica"/>
          <w:bCs/>
          <w:sz w:val="20"/>
        </w:rPr>
        <w:t xml:space="preserve">in mehreren Phasen oder </w:t>
      </w:r>
      <w:r w:rsidR="004A542A" w:rsidRPr="009D07A0">
        <w:rPr>
          <w:rFonts w:ascii="Helvetica" w:hAnsi="Helvetica" w:cs="Helvetica"/>
          <w:bCs/>
          <w:sz w:val="20"/>
        </w:rPr>
        <w:t xml:space="preserve">in einem Rutsch </w:t>
      </w:r>
      <w:r w:rsidR="005879B3" w:rsidRPr="009D07A0">
        <w:rPr>
          <w:rFonts w:ascii="Helvetica" w:hAnsi="Helvetica" w:cs="Helvetica"/>
          <w:bCs/>
          <w:sz w:val="20"/>
        </w:rPr>
        <w:t>abwickeln</w:t>
      </w:r>
      <w:r w:rsidRPr="009D07A0">
        <w:rPr>
          <w:rFonts w:ascii="Helvetica" w:hAnsi="Helvetica" w:cs="Helvetica"/>
          <w:bCs/>
          <w:sz w:val="20"/>
        </w:rPr>
        <w:t xml:space="preserve">. </w:t>
      </w:r>
      <w:r w:rsidR="004A542A" w:rsidRPr="009D07A0">
        <w:rPr>
          <w:rFonts w:ascii="Helvetica" w:hAnsi="Helvetica" w:cs="Helvetica"/>
          <w:bCs/>
          <w:sz w:val="20"/>
        </w:rPr>
        <w:t xml:space="preserve">Dabei kann schon im zweiten Quartal 2017 </w:t>
      </w:r>
      <w:r w:rsidR="006B2BDE" w:rsidRPr="009D07A0">
        <w:rPr>
          <w:rFonts w:ascii="Helvetica" w:hAnsi="Helvetica" w:cs="Helvetica"/>
          <w:bCs/>
          <w:sz w:val="20"/>
        </w:rPr>
        <w:t>mit</w:t>
      </w:r>
      <w:r w:rsidR="006B2BDE" w:rsidRPr="00EA3EE7">
        <w:rPr>
          <w:rFonts w:ascii="Helvetica" w:hAnsi="Helvetica" w:cs="Helvetica"/>
          <w:bCs/>
          <w:sz w:val="20"/>
        </w:rPr>
        <w:t xml:space="preserve"> der Migration </w:t>
      </w:r>
      <w:r w:rsidR="004A542A" w:rsidRPr="00EA3EE7">
        <w:rPr>
          <w:rFonts w:ascii="Helvetica" w:hAnsi="Helvetica" w:cs="Helvetica"/>
          <w:bCs/>
          <w:sz w:val="20"/>
        </w:rPr>
        <w:t xml:space="preserve">begonnen werden. Der weitere </w:t>
      </w:r>
      <w:r w:rsidR="006B2BDE" w:rsidRPr="00EA3EE7">
        <w:rPr>
          <w:rFonts w:ascii="Helvetica" w:hAnsi="Helvetica" w:cs="Helvetica"/>
          <w:bCs/>
          <w:sz w:val="20"/>
        </w:rPr>
        <w:t xml:space="preserve">Projektzeitplan </w:t>
      </w:r>
      <w:r w:rsidR="002642B8" w:rsidRPr="00EA3EE7">
        <w:rPr>
          <w:rFonts w:ascii="Helvetica" w:hAnsi="Helvetica" w:cs="Helvetica"/>
          <w:bCs/>
          <w:sz w:val="20"/>
        </w:rPr>
        <w:t>lässt sich</w:t>
      </w:r>
      <w:r w:rsidR="006D44EF">
        <w:rPr>
          <w:rFonts w:ascii="Helvetica" w:hAnsi="Helvetica" w:cs="Helvetica"/>
          <w:bCs/>
          <w:sz w:val="20"/>
        </w:rPr>
        <w:t xml:space="preserve"> flexibel auf</w:t>
      </w:r>
      <w:r w:rsidR="004A542A" w:rsidRPr="00EA3EE7">
        <w:rPr>
          <w:rFonts w:ascii="Helvetica" w:hAnsi="Helvetica" w:cs="Helvetica"/>
          <w:bCs/>
          <w:sz w:val="20"/>
        </w:rPr>
        <w:t xml:space="preserve"> die Randbedingungen und </w:t>
      </w:r>
      <w:r w:rsidR="006B2BDE" w:rsidRPr="00EA3EE7">
        <w:rPr>
          <w:rFonts w:ascii="Helvetica" w:hAnsi="Helvetica" w:cs="Helvetica"/>
          <w:bCs/>
          <w:sz w:val="20"/>
        </w:rPr>
        <w:t>Personalv</w:t>
      </w:r>
      <w:r w:rsidR="004A542A" w:rsidRPr="00EA3EE7">
        <w:rPr>
          <w:rFonts w:ascii="Helvetica" w:hAnsi="Helvetica" w:cs="Helvetica"/>
          <w:bCs/>
          <w:sz w:val="20"/>
        </w:rPr>
        <w:t xml:space="preserve">erfügbarkeiten </w:t>
      </w:r>
      <w:r w:rsidR="002642B8" w:rsidRPr="00EA3EE7">
        <w:rPr>
          <w:rFonts w:ascii="Helvetica" w:hAnsi="Helvetica" w:cs="Helvetica"/>
          <w:bCs/>
          <w:sz w:val="20"/>
        </w:rPr>
        <w:t>auf EVU-Seite</w:t>
      </w:r>
      <w:r w:rsidR="004A542A" w:rsidRPr="00EA3EE7">
        <w:rPr>
          <w:rFonts w:ascii="Helvetica" w:hAnsi="Helvetica" w:cs="Helvetica"/>
          <w:bCs/>
          <w:sz w:val="20"/>
        </w:rPr>
        <w:t xml:space="preserve"> </w:t>
      </w:r>
      <w:r w:rsidR="002642B8" w:rsidRPr="00EA3EE7">
        <w:rPr>
          <w:rFonts w:ascii="Helvetica" w:hAnsi="Helvetica" w:cs="Helvetica"/>
          <w:bCs/>
          <w:sz w:val="20"/>
        </w:rPr>
        <w:t>a</w:t>
      </w:r>
      <w:r w:rsidR="00C6792B">
        <w:rPr>
          <w:rFonts w:ascii="Helvetica" w:hAnsi="Helvetica" w:cs="Helvetica"/>
          <w:bCs/>
          <w:sz w:val="20"/>
        </w:rPr>
        <w:t>bstimmen</w:t>
      </w:r>
      <w:r w:rsidR="004A542A" w:rsidRPr="00EA3EE7">
        <w:rPr>
          <w:rFonts w:ascii="Helvetica" w:hAnsi="Helvetica" w:cs="Helvetica"/>
          <w:bCs/>
          <w:sz w:val="20"/>
        </w:rPr>
        <w:t xml:space="preserve">. </w:t>
      </w:r>
      <w:r w:rsidRPr="00EA3EE7">
        <w:rPr>
          <w:rFonts w:ascii="Helvetica" w:hAnsi="Helvetica" w:cs="Helvetica"/>
          <w:bCs/>
          <w:sz w:val="20"/>
        </w:rPr>
        <w:t xml:space="preserve">Bei Bedarf übernehmen die </w:t>
      </w:r>
      <w:proofErr w:type="spellStart"/>
      <w:r w:rsidRPr="00EA3EE7">
        <w:rPr>
          <w:rFonts w:ascii="Helvetica" w:hAnsi="Helvetica" w:cs="Helvetica"/>
          <w:bCs/>
          <w:sz w:val="20"/>
        </w:rPr>
        <w:t>cronos</w:t>
      </w:r>
      <w:proofErr w:type="spellEnd"/>
      <w:r w:rsidRPr="00EA3EE7">
        <w:rPr>
          <w:rFonts w:ascii="Helvetica" w:hAnsi="Helvetica" w:cs="Helvetica"/>
          <w:bCs/>
          <w:sz w:val="20"/>
        </w:rPr>
        <w:t>-Experten zudem die parallele Analyse und Anpassung der we</w:t>
      </w:r>
      <w:r w:rsidRPr="00EA3EE7">
        <w:rPr>
          <w:rFonts w:ascii="Helvetica" w:hAnsi="Helvetica" w:cs="Helvetica"/>
          <w:bCs/>
          <w:sz w:val="20"/>
        </w:rPr>
        <w:t>i</w:t>
      </w:r>
      <w:r w:rsidRPr="00EA3EE7">
        <w:rPr>
          <w:rFonts w:ascii="Helvetica" w:hAnsi="Helvetica" w:cs="Helvetica"/>
          <w:bCs/>
          <w:sz w:val="20"/>
        </w:rPr>
        <w:t>teren betroffenen Prozesse und Schnittstellen</w:t>
      </w:r>
      <w:r w:rsidR="00BA694E" w:rsidRPr="00EA3EE7">
        <w:rPr>
          <w:rFonts w:ascii="Helvetica" w:hAnsi="Helvetica" w:cs="Helvetica"/>
          <w:bCs/>
          <w:sz w:val="20"/>
        </w:rPr>
        <w:t xml:space="preserve"> zu Drittsystemen</w:t>
      </w:r>
      <w:r w:rsidRPr="00EA3EE7">
        <w:rPr>
          <w:rFonts w:ascii="Helvetica" w:hAnsi="Helvetica" w:cs="Helvetica"/>
          <w:bCs/>
          <w:sz w:val="20"/>
        </w:rPr>
        <w:t>.</w:t>
      </w:r>
      <w:r w:rsidR="00ED42DC" w:rsidRPr="00EA3EE7">
        <w:rPr>
          <w:rFonts w:ascii="Helvetica" w:hAnsi="Helvetica" w:cs="Helvetica"/>
          <w:bCs/>
          <w:sz w:val="20"/>
        </w:rPr>
        <w:t xml:space="preserve"> </w:t>
      </w:r>
      <w:r w:rsidR="00397413" w:rsidRPr="00EA3EE7">
        <w:rPr>
          <w:rFonts w:ascii="Helvetica" w:hAnsi="Helvetica" w:cs="Helvetica"/>
          <w:bCs/>
          <w:sz w:val="20"/>
        </w:rPr>
        <w:t>Hierbei sollte der</w:t>
      </w:r>
      <w:r w:rsidR="00E33790" w:rsidRPr="00EA3EE7">
        <w:rPr>
          <w:rFonts w:ascii="Helvetica" w:hAnsi="Helvetica" w:cs="Helvetica"/>
          <w:bCs/>
          <w:sz w:val="20"/>
        </w:rPr>
        <w:t xml:space="preserve"> G</w:t>
      </w:r>
      <w:r w:rsidR="00E33790" w:rsidRPr="00EA3EE7">
        <w:rPr>
          <w:rFonts w:ascii="Helvetica" w:hAnsi="Helvetica" w:cs="Helvetica"/>
          <w:bCs/>
          <w:sz w:val="20"/>
        </w:rPr>
        <w:t>e</w:t>
      </w:r>
      <w:r w:rsidR="00E33790" w:rsidRPr="00EA3EE7">
        <w:rPr>
          <w:rFonts w:ascii="Helvetica" w:hAnsi="Helvetica" w:cs="Helvetica"/>
          <w:bCs/>
          <w:sz w:val="20"/>
        </w:rPr>
        <w:t xml:space="preserve">samtaufwand </w:t>
      </w:r>
      <w:r w:rsidR="004A542A" w:rsidRPr="00EA3EE7">
        <w:rPr>
          <w:rFonts w:ascii="Helvetica" w:hAnsi="Helvetica" w:cs="Helvetica"/>
          <w:bCs/>
          <w:sz w:val="20"/>
        </w:rPr>
        <w:t>für die Testdurchführung</w:t>
      </w:r>
      <w:r w:rsidR="00E33790" w:rsidRPr="00EA3EE7">
        <w:rPr>
          <w:rFonts w:ascii="Helvetica" w:hAnsi="Helvetica" w:cs="Helvetica"/>
          <w:bCs/>
          <w:sz w:val="20"/>
        </w:rPr>
        <w:t xml:space="preserve"> </w:t>
      </w:r>
      <w:r w:rsidR="006B1C6A" w:rsidRPr="00EA3EE7">
        <w:rPr>
          <w:rFonts w:ascii="Helvetica" w:hAnsi="Helvetica" w:cs="Helvetica"/>
          <w:bCs/>
          <w:sz w:val="20"/>
        </w:rPr>
        <w:t>allerdings nicht unterschätzt werden. Es ist d</w:t>
      </w:r>
      <w:r w:rsidR="006B1C6A" w:rsidRPr="00EA3EE7">
        <w:rPr>
          <w:rFonts w:ascii="Helvetica" w:hAnsi="Helvetica" w:cs="Helvetica"/>
          <w:bCs/>
          <w:sz w:val="20"/>
        </w:rPr>
        <w:t>a</w:t>
      </w:r>
      <w:r w:rsidR="006B1C6A" w:rsidRPr="00EA3EE7">
        <w:rPr>
          <w:rFonts w:ascii="Helvetica" w:hAnsi="Helvetica" w:cs="Helvetica"/>
          <w:bCs/>
          <w:sz w:val="20"/>
        </w:rPr>
        <w:t xml:space="preserve">mit zu rechnen, dass </w:t>
      </w:r>
      <w:r w:rsidR="004A542A" w:rsidRPr="00EA3EE7">
        <w:rPr>
          <w:rFonts w:ascii="Helvetica" w:hAnsi="Helvetica" w:cs="Helvetica"/>
          <w:bCs/>
          <w:sz w:val="20"/>
        </w:rPr>
        <w:t xml:space="preserve">besonders komplexe </w:t>
      </w:r>
      <w:proofErr w:type="spellStart"/>
      <w:r w:rsidR="004A542A" w:rsidRPr="00EA3EE7">
        <w:rPr>
          <w:rFonts w:ascii="Helvetica" w:hAnsi="Helvetica" w:cs="Helvetica"/>
          <w:bCs/>
          <w:sz w:val="20"/>
        </w:rPr>
        <w:t>Datenkonstrukte</w:t>
      </w:r>
      <w:proofErr w:type="spellEnd"/>
      <w:r w:rsidR="004A542A" w:rsidRPr="00EA3EE7">
        <w:rPr>
          <w:rFonts w:ascii="Helvetica" w:hAnsi="Helvetica" w:cs="Helvetica"/>
          <w:bCs/>
          <w:sz w:val="20"/>
        </w:rPr>
        <w:t xml:space="preserve"> </w:t>
      </w:r>
      <w:r w:rsidR="00973409" w:rsidRPr="00EA3EE7">
        <w:rPr>
          <w:rFonts w:ascii="Helvetica" w:hAnsi="Helvetica" w:cs="Helvetica"/>
          <w:bCs/>
          <w:sz w:val="20"/>
        </w:rPr>
        <w:t>im Detail betrachtet werden m</w:t>
      </w:r>
      <w:r w:rsidR="004A542A" w:rsidRPr="00EA3EE7">
        <w:rPr>
          <w:rFonts w:ascii="Helvetica" w:hAnsi="Helvetica" w:cs="Helvetica"/>
          <w:bCs/>
          <w:sz w:val="20"/>
        </w:rPr>
        <w:t>ü</w:t>
      </w:r>
      <w:r w:rsidR="00973409" w:rsidRPr="00EA3EE7">
        <w:rPr>
          <w:rFonts w:ascii="Helvetica" w:hAnsi="Helvetica" w:cs="Helvetica"/>
          <w:bCs/>
          <w:sz w:val="20"/>
        </w:rPr>
        <w:t>ss</w:t>
      </w:r>
      <w:r w:rsidR="004A542A" w:rsidRPr="00EA3EE7">
        <w:rPr>
          <w:rFonts w:ascii="Helvetica" w:hAnsi="Helvetica" w:cs="Helvetica"/>
          <w:bCs/>
          <w:sz w:val="20"/>
        </w:rPr>
        <w:t>en</w:t>
      </w:r>
      <w:r w:rsidR="00973409" w:rsidRPr="00EA3EE7">
        <w:rPr>
          <w:rFonts w:ascii="Helvetica" w:hAnsi="Helvetica" w:cs="Helvetica"/>
          <w:bCs/>
          <w:sz w:val="20"/>
        </w:rPr>
        <w:t>. „</w:t>
      </w:r>
      <w:r w:rsidR="00E33790" w:rsidRPr="00EA3EE7">
        <w:rPr>
          <w:rFonts w:ascii="Helvetica" w:hAnsi="Helvetica" w:cs="Helvetica"/>
          <w:bCs/>
          <w:sz w:val="20"/>
        </w:rPr>
        <w:t xml:space="preserve">Wir </w:t>
      </w:r>
      <w:r w:rsidR="00397413" w:rsidRPr="00EA3EE7">
        <w:rPr>
          <w:rFonts w:ascii="Helvetica" w:hAnsi="Helvetica" w:cs="Helvetica"/>
          <w:bCs/>
          <w:sz w:val="20"/>
        </w:rPr>
        <w:t>gehen davon aus</w:t>
      </w:r>
      <w:r w:rsidR="00E33790" w:rsidRPr="00EA3EE7">
        <w:rPr>
          <w:rFonts w:ascii="Helvetica" w:hAnsi="Helvetica" w:cs="Helvetica"/>
          <w:bCs/>
          <w:sz w:val="20"/>
        </w:rPr>
        <w:t>,</w:t>
      </w:r>
      <w:r w:rsidR="00973409" w:rsidRPr="00EA3EE7">
        <w:rPr>
          <w:rFonts w:ascii="Helvetica" w:hAnsi="Helvetica" w:cs="Helvetica"/>
          <w:bCs/>
          <w:sz w:val="20"/>
        </w:rPr>
        <w:t xml:space="preserve"> dass etwa 10 Prozent der Zähl</w:t>
      </w:r>
      <w:r w:rsidR="004A542A" w:rsidRPr="00EA3EE7">
        <w:rPr>
          <w:rFonts w:ascii="Helvetica" w:hAnsi="Helvetica" w:cs="Helvetica"/>
          <w:bCs/>
          <w:sz w:val="20"/>
        </w:rPr>
        <w:t>punkte</w:t>
      </w:r>
      <w:r w:rsidR="00973409" w:rsidRPr="00EA3EE7">
        <w:rPr>
          <w:rFonts w:ascii="Helvetica" w:hAnsi="Helvetica" w:cs="Helvetica"/>
          <w:bCs/>
          <w:sz w:val="20"/>
        </w:rPr>
        <w:t xml:space="preserve"> </w:t>
      </w:r>
      <w:r w:rsidR="004A542A" w:rsidRPr="00EA3EE7">
        <w:rPr>
          <w:rFonts w:ascii="Helvetica" w:hAnsi="Helvetica" w:cs="Helvetica"/>
          <w:bCs/>
          <w:sz w:val="20"/>
        </w:rPr>
        <w:t>mehr als d</w:t>
      </w:r>
      <w:r w:rsidR="00973409" w:rsidRPr="00EA3EE7">
        <w:rPr>
          <w:rFonts w:ascii="Helvetica" w:hAnsi="Helvetica" w:cs="Helvetica"/>
          <w:bCs/>
          <w:sz w:val="20"/>
        </w:rPr>
        <w:t>ie Hälfte des Gesamtaufwands ausmachen“, so Schwalm abschließend.</w:t>
      </w:r>
    </w:p>
    <w:p w14:paraId="4DE2BC78" w14:textId="77777777" w:rsidR="0087528B" w:rsidRDefault="0087528B" w:rsidP="00DE6115">
      <w:pPr>
        <w:tabs>
          <w:tab w:val="left" w:pos="7088"/>
          <w:tab w:val="left" w:pos="7797"/>
        </w:tabs>
        <w:spacing w:line="360" w:lineRule="auto"/>
        <w:rPr>
          <w:rFonts w:ascii="Helvetica" w:hAnsi="Helvetica" w:cs="Helvetica"/>
          <w:bCs/>
          <w:sz w:val="20"/>
        </w:rPr>
      </w:pPr>
    </w:p>
    <w:tbl>
      <w:tblPr>
        <w:tblpPr w:leftFromText="141" w:rightFromText="141" w:vertAnchor="text" w:tblpY="1"/>
        <w:tblOverlap w:val="never"/>
        <w:tblW w:w="8330" w:type="dxa"/>
        <w:tblInd w:w="-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077"/>
        <w:gridCol w:w="4253"/>
      </w:tblGrid>
      <w:tr w:rsidR="00F91D36" w14:paraId="6AEABA06" w14:textId="77777777" w:rsidTr="00F91D36">
        <w:trPr>
          <w:trHeight w:val="1261"/>
        </w:trPr>
        <w:tc>
          <w:tcPr>
            <w:tcW w:w="4077" w:type="dxa"/>
          </w:tcPr>
          <w:p w14:paraId="0E65288E" w14:textId="042AE47E" w:rsidR="00F91D36" w:rsidRDefault="00F91D36" w:rsidP="00F91D36">
            <w:pPr>
              <w:pStyle w:val="Kopfzeile"/>
              <w:ind w:right="568"/>
              <w:jc w:val="center"/>
              <w:rPr>
                <w:sz w:val="20"/>
              </w:rPr>
            </w:pPr>
            <w:r>
              <w:rPr>
                <w:sz w:val="20"/>
              </w:rPr>
              <w:t xml:space="preserve">    </w:t>
            </w:r>
            <w:r w:rsidRPr="005F03DB">
              <w:rPr>
                <w:noProof/>
              </w:rPr>
              <w:drawing>
                <wp:inline distT="0" distB="0" distL="0" distR="0" wp14:anchorId="2E1469D5" wp14:editId="4BC42458">
                  <wp:extent cx="905874" cy="650865"/>
                  <wp:effectExtent l="0" t="0" r="8890" b="10160"/>
                  <wp:docPr id="23" name="Grafik 22"/>
                  <wp:cNvGraphicFramePr/>
                  <a:graphic xmlns:a="http://schemas.openxmlformats.org/drawingml/2006/main">
                    <a:graphicData uri="http://schemas.openxmlformats.org/drawingml/2006/picture">
                      <pic:pic xmlns:pic="http://schemas.openxmlformats.org/drawingml/2006/picture">
                        <pic:nvPicPr>
                          <pic:cNvPr id="23" name="Grafik 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8055" cy="652432"/>
                          </a:xfrm>
                          <a:prstGeom prst="rect">
                            <a:avLst/>
                          </a:prstGeom>
                        </pic:spPr>
                      </pic:pic>
                    </a:graphicData>
                  </a:graphic>
                </wp:inline>
              </w:drawing>
            </w:r>
          </w:p>
        </w:tc>
        <w:tc>
          <w:tcPr>
            <w:tcW w:w="4253" w:type="dxa"/>
            <w:shd w:val="clear" w:color="auto" w:fill="auto"/>
          </w:tcPr>
          <w:p w14:paraId="7C58F8B4" w14:textId="139632E3" w:rsidR="00F91D36" w:rsidRPr="005F03DB" w:rsidRDefault="00F91D36" w:rsidP="00F91D36">
            <w:pPr>
              <w:tabs>
                <w:tab w:val="left" w:pos="503"/>
              </w:tabs>
            </w:pPr>
            <w:r>
              <w:t xml:space="preserve">                      </w:t>
            </w:r>
            <w:r w:rsidRPr="005F03DB">
              <w:rPr>
                <w:noProof/>
                <w:sz w:val="20"/>
              </w:rPr>
              <w:drawing>
                <wp:inline distT="0" distB="0" distL="0" distR="0" wp14:anchorId="65FE1E5A" wp14:editId="46B67D5D">
                  <wp:extent cx="759720" cy="765165"/>
                  <wp:effectExtent l="0" t="0" r="2540" b="0"/>
                  <wp:docPr id="24" name="Grafik 23"/>
                  <wp:cNvGraphicFramePr/>
                  <a:graphic xmlns:a="http://schemas.openxmlformats.org/drawingml/2006/main">
                    <a:graphicData uri="http://schemas.openxmlformats.org/drawingml/2006/picture">
                      <pic:pic xmlns:pic="http://schemas.openxmlformats.org/drawingml/2006/picture">
                        <pic:nvPicPr>
                          <pic:cNvPr id="24" name="Grafik 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0833" cy="766286"/>
                          </a:xfrm>
                          <a:prstGeom prst="rect">
                            <a:avLst/>
                          </a:prstGeom>
                        </pic:spPr>
                      </pic:pic>
                    </a:graphicData>
                  </a:graphic>
                </wp:inline>
              </w:drawing>
            </w:r>
          </w:p>
        </w:tc>
      </w:tr>
      <w:tr w:rsidR="00F91D36" w:rsidRPr="00847BB8" w14:paraId="59BCDB89" w14:textId="77777777" w:rsidTr="00F91D36">
        <w:trPr>
          <w:trHeight w:val="411"/>
        </w:trPr>
        <w:tc>
          <w:tcPr>
            <w:tcW w:w="4077" w:type="dxa"/>
          </w:tcPr>
          <w:p w14:paraId="49EF710A" w14:textId="7848BCF6" w:rsidR="00F91D36" w:rsidRDefault="00F91D36" w:rsidP="00AE70E3">
            <w:pPr>
              <w:pStyle w:val="Kopfzeile"/>
              <w:spacing w:line="240" w:lineRule="auto"/>
              <w:rPr>
                <w:sz w:val="16"/>
              </w:rPr>
            </w:pPr>
            <w:r>
              <w:rPr>
                <w:sz w:val="16"/>
              </w:rPr>
              <w:t>Altes Datenmodell des Zählpunkts (Quelle: SAP CE)</w:t>
            </w:r>
          </w:p>
        </w:tc>
        <w:tc>
          <w:tcPr>
            <w:tcW w:w="4253" w:type="dxa"/>
            <w:shd w:val="clear" w:color="auto" w:fill="auto"/>
          </w:tcPr>
          <w:p w14:paraId="01D06607" w14:textId="2910DC23" w:rsidR="00F91D36" w:rsidRDefault="00F91D36" w:rsidP="00F91D36">
            <w:pPr>
              <w:pStyle w:val="Kopfzeile"/>
              <w:spacing w:line="240" w:lineRule="auto"/>
              <w:rPr>
                <w:sz w:val="16"/>
              </w:rPr>
            </w:pPr>
            <w:r>
              <w:rPr>
                <w:sz w:val="16"/>
              </w:rPr>
              <w:t>Neues Datenmodell für Markt- und Messlokation (Quelle: SAP CE)</w:t>
            </w:r>
          </w:p>
        </w:tc>
      </w:tr>
    </w:tbl>
    <w:p w14:paraId="3D3EF9C0" w14:textId="77777777" w:rsidR="00182946" w:rsidRDefault="00182946" w:rsidP="00ED24B0">
      <w:pPr>
        <w:pStyle w:val="Textkrper"/>
        <w:tabs>
          <w:tab w:val="left" w:pos="8222"/>
        </w:tabs>
        <w:spacing w:line="288" w:lineRule="auto"/>
        <w:ind w:right="-1276"/>
        <w:rPr>
          <w:rFonts w:ascii="Helvetica" w:hAnsi="Helvetica" w:cs="Helvetica"/>
          <w:bCs/>
          <w:sz w:val="20"/>
        </w:rPr>
      </w:pPr>
    </w:p>
    <w:p w14:paraId="50894052" w14:textId="392D3738" w:rsidR="006713EB" w:rsidRPr="00397413"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Das Bildmaterial zum Download finden Sie in unserem Medienportal press-n-relations.amid-pr.com (</w:t>
      </w:r>
      <w:proofErr w:type="gramStart"/>
      <w:r w:rsidRPr="00990FC0">
        <w:rPr>
          <w:rFonts w:ascii="Helvetica" w:hAnsi="Helvetica" w:cs="Helvetica"/>
          <w:bCs/>
          <w:sz w:val="20"/>
        </w:rPr>
        <w:t>Suchbegriff „</w:t>
      </w:r>
      <w:proofErr w:type="gramEnd"/>
      <w:r w:rsidR="003025F9">
        <w:rPr>
          <w:rFonts w:ascii="Helvetica" w:hAnsi="Helvetica" w:cs="Helvetica"/>
          <w:bCs/>
          <w:sz w:val="20"/>
        </w:rPr>
        <w:t xml:space="preserve">Datenmodell </w:t>
      </w:r>
      <w:bookmarkStart w:id="1" w:name="_GoBack"/>
      <w:bookmarkEnd w:id="1"/>
      <w:proofErr w:type="spellStart"/>
      <w:r w:rsidR="005F03DB">
        <w:rPr>
          <w:rFonts w:ascii="Helvetica" w:hAnsi="Helvetica" w:cs="Helvetica"/>
          <w:bCs/>
          <w:sz w:val="20"/>
        </w:rPr>
        <w:t>MeLo</w:t>
      </w:r>
      <w:proofErr w:type="spellEnd"/>
      <w:r w:rsidR="005F03DB">
        <w:rPr>
          <w:rFonts w:ascii="Helvetica" w:hAnsi="Helvetica" w:cs="Helvetica"/>
          <w:bCs/>
          <w:sz w:val="20"/>
        </w:rPr>
        <w:t>/</w:t>
      </w:r>
      <w:proofErr w:type="spellStart"/>
      <w:r w:rsidR="005F03DB">
        <w:rPr>
          <w:rFonts w:ascii="Helvetica" w:hAnsi="Helvetica" w:cs="Helvetica"/>
          <w:bCs/>
          <w:sz w:val="20"/>
        </w:rPr>
        <w:t>MaLo</w:t>
      </w:r>
      <w:proofErr w:type="spellEnd"/>
      <w:r w:rsidRPr="00990FC0">
        <w:rPr>
          <w:rFonts w:ascii="Helvetica" w:hAnsi="Helvetica" w:cs="Helvetica"/>
          <w:bCs/>
          <w:sz w:val="20"/>
        </w:rPr>
        <w:t>“). Selbstverständlich schicke ich Ihnen die Dateien auch gerne per E-Mail zu. Kontakt: rh@press-n-relations.de</w:t>
      </w: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5FBAD065" w14:textId="77777777">
        <w:tc>
          <w:tcPr>
            <w:tcW w:w="4606" w:type="dxa"/>
            <w:tcBorders>
              <w:top w:val="nil"/>
              <w:left w:val="nil"/>
              <w:bottom w:val="nil"/>
              <w:right w:val="nil"/>
            </w:tcBorders>
          </w:tcPr>
          <w:p w14:paraId="67540762" w14:textId="77777777"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1DAC2514" w14:textId="77777777" w:rsidR="00220BC4" w:rsidRPr="000E6B68" w:rsidRDefault="00220BC4" w:rsidP="009C7BA5">
            <w:pPr>
              <w:ind w:left="74" w:right="-1236"/>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70173F03" w14:textId="77777777" w:rsidR="00220BC4" w:rsidRPr="000E6B68" w:rsidRDefault="00220BC4" w:rsidP="009C7BA5">
            <w:pPr>
              <w:ind w:left="74" w:right="-1236"/>
              <w:rPr>
                <w:rFonts w:ascii="Helvetica" w:hAnsi="Helvetica"/>
                <w:color w:val="000000"/>
                <w:sz w:val="18"/>
              </w:rPr>
            </w:pPr>
            <w:r w:rsidRPr="000E6B68">
              <w:rPr>
                <w:rFonts w:ascii="Helvetica" w:hAnsi="Helvetica"/>
                <w:color w:val="000000"/>
                <w:sz w:val="18"/>
              </w:rPr>
              <w:t xml:space="preserve">Weseler Straße 539 – 48163 Münster </w:t>
            </w:r>
          </w:p>
          <w:p w14:paraId="46D9529F"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 xml:space="preserve">Tel.: +49 251 39966-122  </w:t>
            </w:r>
          </w:p>
          <w:p w14:paraId="1A437368"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+49 251 39966-9122</w:t>
            </w:r>
          </w:p>
          <w:p w14:paraId="28AF27DC"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a.ziegler@cronos.de</w:t>
            </w:r>
          </w:p>
          <w:p w14:paraId="6298FCE9" w14:textId="761911CF" w:rsidR="00220BC4" w:rsidRPr="000E6B68" w:rsidRDefault="003025F9" w:rsidP="0087528B">
            <w:pPr>
              <w:ind w:left="72" w:right="-1238"/>
              <w:rPr>
                <w:rFonts w:ascii="Helvetica" w:hAnsi="Helvetica"/>
                <w:color w:val="000000"/>
                <w:sz w:val="18"/>
              </w:rPr>
            </w:pPr>
            <w:hyperlink r:id="rId10" w:history="1">
              <w:r w:rsidR="007C0161" w:rsidRPr="004155A8">
                <w:rPr>
                  <w:rStyle w:val="Link"/>
                  <w:rFonts w:ascii="Helvetica" w:hAnsi="Helvetica"/>
                  <w:sz w:val="18"/>
                </w:rPr>
                <w:t>www.cronos.de</w:t>
              </w:r>
            </w:hyperlink>
          </w:p>
        </w:tc>
        <w:tc>
          <w:tcPr>
            <w:tcW w:w="4678" w:type="dxa"/>
            <w:tcBorders>
              <w:top w:val="nil"/>
              <w:left w:val="nil"/>
              <w:bottom w:val="nil"/>
              <w:right w:val="nil"/>
            </w:tcBorders>
          </w:tcPr>
          <w:p w14:paraId="222B5641" w14:textId="77777777"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7398CCC2" w14:textId="77777777" w:rsidR="00220BC4" w:rsidRPr="00155BC0" w:rsidRDefault="00220BC4" w:rsidP="0087528B">
            <w:pPr>
              <w:ind w:left="72" w:right="-1238"/>
              <w:rPr>
                <w:rFonts w:ascii="Helvetica" w:hAnsi="Helvetica"/>
                <w:color w:val="000000"/>
                <w:sz w:val="18"/>
              </w:rPr>
            </w:pPr>
            <w:r w:rsidRPr="00155BC0">
              <w:rPr>
                <w:rFonts w:ascii="Helvetica" w:hAnsi="Helvetica"/>
                <w:color w:val="000000"/>
                <w:sz w:val="18"/>
              </w:rPr>
              <w:t xml:space="preserve">Press’n’Relations GmbH, </w:t>
            </w:r>
            <w:r w:rsidR="00DE6115">
              <w:rPr>
                <w:rFonts w:ascii="Helvetica" w:hAnsi="Helvetica"/>
                <w:color w:val="000000"/>
                <w:sz w:val="18"/>
              </w:rPr>
              <w:t>Rebecca Hasert</w:t>
            </w:r>
            <w:r w:rsidRPr="00155BC0">
              <w:rPr>
                <w:rFonts w:ascii="Helvetica" w:hAnsi="Helvetica"/>
                <w:color w:val="000000"/>
                <w:sz w:val="18"/>
              </w:rPr>
              <w:t xml:space="preserve"> </w:t>
            </w:r>
          </w:p>
          <w:p w14:paraId="47F423D0"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7C0ECDC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5EF96F16"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22277B8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1CD9912E" w14:textId="77777777" w:rsidR="00A07C60" w:rsidRDefault="00A07C60" w:rsidP="00220BC4">
      <w:pPr>
        <w:pStyle w:val="Textkrper3"/>
        <w:ind w:right="-709"/>
        <w:rPr>
          <w:b/>
          <w:bCs/>
        </w:rPr>
      </w:pPr>
    </w:p>
    <w:p w14:paraId="61A3470F" w14:textId="77777777" w:rsidR="00246838" w:rsidRDefault="00246838" w:rsidP="00220BC4">
      <w:pPr>
        <w:pStyle w:val="Textkrper3"/>
        <w:ind w:right="-709"/>
        <w:rPr>
          <w:b/>
          <w:bCs/>
        </w:rPr>
      </w:pPr>
    </w:p>
    <w:p w14:paraId="4FE9F0E0"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5CCAA6D4" w14:textId="77777777" w:rsidR="00D9748C" w:rsidRPr="00F64D70" w:rsidRDefault="00220BC4" w:rsidP="00D9748C">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(IT-)Anforderungen sowie der Gestaltung der zugehörigen Geschäftsprozesse bei mittleren und großen Versorgungsunte</w:t>
      </w:r>
      <w:r w:rsidRPr="00155BC0">
        <w:rPr>
          <w:spacing w:val="2"/>
          <w:szCs w:val="18"/>
        </w:rPr>
        <w:t>r</w:t>
      </w:r>
      <w:r w:rsidRPr="00155BC0">
        <w:rPr>
          <w:spacing w:val="2"/>
          <w:szCs w:val="18"/>
        </w:rPr>
        <w:t xml:space="preserve">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w:t>
      </w:r>
      <w:r w:rsidRPr="00155BC0">
        <w:rPr>
          <w:spacing w:val="2"/>
          <w:szCs w:val="18"/>
        </w:rPr>
        <w:t>m</w:t>
      </w:r>
      <w:r w:rsidRPr="00155BC0">
        <w:rPr>
          <w:spacing w:val="2"/>
          <w:szCs w:val="18"/>
        </w:rPr>
        <w:t>burg, Berlin, Düsseldorf, Walldorf, München, Wien sowie Toronto (Kanada), Bangalore und Trivandrum (Indien).</w:t>
      </w:r>
    </w:p>
    <w:sectPr w:rsidR="00D9748C" w:rsidRPr="00F64D70" w:rsidSect="005879B3">
      <w:headerReference w:type="even" r:id="rId11"/>
      <w:headerReference w:type="default" r:id="rId12"/>
      <w:footerReference w:type="even" r:id="rId13"/>
      <w:footerReference w:type="default" r:id="rId14"/>
      <w:headerReference w:type="first" r:id="rId15"/>
      <w:footerReference w:type="first" r:id="rId16"/>
      <w:pgSz w:w="11906" w:h="16838"/>
      <w:pgMar w:top="1983" w:right="2550" w:bottom="1276"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325826" w14:textId="77777777" w:rsidR="00495DEE" w:rsidRDefault="00495DEE">
      <w:r>
        <w:separator/>
      </w:r>
    </w:p>
  </w:endnote>
  <w:endnote w:type="continuationSeparator" w:id="0">
    <w:p w14:paraId="343762D1" w14:textId="77777777" w:rsidR="00495DEE" w:rsidRDefault="00495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EE0C3" w14:textId="77777777" w:rsidR="006B1C6A" w:rsidRDefault="006B1C6A">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3AA1A" w14:textId="77777777" w:rsidR="006B1C6A" w:rsidRDefault="006B1C6A">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693A2" w14:textId="77777777" w:rsidR="006B1C6A" w:rsidRDefault="006B1C6A">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D98618" w14:textId="77777777" w:rsidR="00495DEE" w:rsidRDefault="00495DEE">
      <w:r>
        <w:separator/>
      </w:r>
    </w:p>
  </w:footnote>
  <w:footnote w:type="continuationSeparator" w:id="0">
    <w:p w14:paraId="6CF3C8CD" w14:textId="77777777" w:rsidR="00495DEE" w:rsidRDefault="00495D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F02F8" w14:textId="77777777" w:rsidR="006B1C6A" w:rsidRDefault="006B1C6A">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E508E" w14:textId="77777777" w:rsidR="006B1C6A" w:rsidRDefault="006B1C6A" w:rsidP="00D9748C">
    <w:pPr>
      <w:pStyle w:val="Kopfzeile"/>
    </w:pPr>
    <w:r>
      <w:rPr>
        <w:noProof/>
      </w:rPr>
      <w:drawing>
        <wp:anchor distT="0" distB="0" distL="114300" distR="114300" simplePos="0" relativeHeight="251657728" behindDoc="0" locked="0" layoutInCell="1" allowOverlap="1" wp14:anchorId="60E47F87" wp14:editId="38FD59E6">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E0080" w14:textId="77777777" w:rsidR="006B1C6A" w:rsidRDefault="006B1C6A">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38"/>
    <w:rsid w:val="0000032D"/>
    <w:rsid w:val="00000797"/>
    <w:rsid w:val="00014661"/>
    <w:rsid w:val="0002078A"/>
    <w:rsid w:val="000207B5"/>
    <w:rsid w:val="000216AE"/>
    <w:rsid w:val="000326F1"/>
    <w:rsid w:val="00032BEA"/>
    <w:rsid w:val="0005097E"/>
    <w:rsid w:val="00063EE9"/>
    <w:rsid w:val="000936CC"/>
    <w:rsid w:val="000A3A1C"/>
    <w:rsid w:val="000A72D8"/>
    <w:rsid w:val="000B01F1"/>
    <w:rsid w:val="000C1CEC"/>
    <w:rsid w:val="000C25FC"/>
    <w:rsid w:val="000D3288"/>
    <w:rsid w:val="000D3F72"/>
    <w:rsid w:val="000E7F26"/>
    <w:rsid w:val="00165DB9"/>
    <w:rsid w:val="00182946"/>
    <w:rsid w:val="001850F3"/>
    <w:rsid w:val="00190CBC"/>
    <w:rsid w:val="0019498E"/>
    <w:rsid w:val="001952BD"/>
    <w:rsid w:val="001D5E87"/>
    <w:rsid w:val="001F0423"/>
    <w:rsid w:val="001F09FC"/>
    <w:rsid w:val="001F6324"/>
    <w:rsid w:val="001F68A6"/>
    <w:rsid w:val="00215E1B"/>
    <w:rsid w:val="00220BC4"/>
    <w:rsid w:val="00220CA6"/>
    <w:rsid w:val="002237FD"/>
    <w:rsid w:val="00246838"/>
    <w:rsid w:val="00252954"/>
    <w:rsid w:val="002642B8"/>
    <w:rsid w:val="0027314A"/>
    <w:rsid w:val="002824BC"/>
    <w:rsid w:val="00292CB7"/>
    <w:rsid w:val="00294B79"/>
    <w:rsid w:val="002A117A"/>
    <w:rsid w:val="002F179D"/>
    <w:rsid w:val="002F36D1"/>
    <w:rsid w:val="003025F9"/>
    <w:rsid w:val="003031A5"/>
    <w:rsid w:val="00336757"/>
    <w:rsid w:val="00341A27"/>
    <w:rsid w:val="00342F09"/>
    <w:rsid w:val="003432FE"/>
    <w:rsid w:val="00347047"/>
    <w:rsid w:val="00363592"/>
    <w:rsid w:val="00372270"/>
    <w:rsid w:val="00374118"/>
    <w:rsid w:val="003810B2"/>
    <w:rsid w:val="00397413"/>
    <w:rsid w:val="003A01C3"/>
    <w:rsid w:val="003B6E8B"/>
    <w:rsid w:val="003C5B8E"/>
    <w:rsid w:val="003F0E70"/>
    <w:rsid w:val="0040776F"/>
    <w:rsid w:val="00413207"/>
    <w:rsid w:val="004155F1"/>
    <w:rsid w:val="00430078"/>
    <w:rsid w:val="00432748"/>
    <w:rsid w:val="00435CD7"/>
    <w:rsid w:val="00450828"/>
    <w:rsid w:val="00457D25"/>
    <w:rsid w:val="00486773"/>
    <w:rsid w:val="00495DEE"/>
    <w:rsid w:val="004A542A"/>
    <w:rsid w:val="004E4A43"/>
    <w:rsid w:val="004E4D06"/>
    <w:rsid w:val="004F58F1"/>
    <w:rsid w:val="00526C7A"/>
    <w:rsid w:val="00546A62"/>
    <w:rsid w:val="0055480E"/>
    <w:rsid w:val="005879B3"/>
    <w:rsid w:val="005C1B75"/>
    <w:rsid w:val="005C33A7"/>
    <w:rsid w:val="005D44DD"/>
    <w:rsid w:val="005E1373"/>
    <w:rsid w:val="005F03DB"/>
    <w:rsid w:val="00604674"/>
    <w:rsid w:val="00606D8C"/>
    <w:rsid w:val="00653C23"/>
    <w:rsid w:val="00663AD6"/>
    <w:rsid w:val="006713EB"/>
    <w:rsid w:val="00685242"/>
    <w:rsid w:val="00687E41"/>
    <w:rsid w:val="006A7CA1"/>
    <w:rsid w:val="006B0904"/>
    <w:rsid w:val="006B1150"/>
    <w:rsid w:val="006B1C6A"/>
    <w:rsid w:val="006B2BDE"/>
    <w:rsid w:val="006B479E"/>
    <w:rsid w:val="006B4DFA"/>
    <w:rsid w:val="006B79B2"/>
    <w:rsid w:val="006D420F"/>
    <w:rsid w:val="006D44EF"/>
    <w:rsid w:val="006F333D"/>
    <w:rsid w:val="006F5A0E"/>
    <w:rsid w:val="00705E83"/>
    <w:rsid w:val="0071465F"/>
    <w:rsid w:val="0072634D"/>
    <w:rsid w:val="00731463"/>
    <w:rsid w:val="0073785C"/>
    <w:rsid w:val="0076559C"/>
    <w:rsid w:val="0078699F"/>
    <w:rsid w:val="00797E82"/>
    <w:rsid w:val="007B6717"/>
    <w:rsid w:val="007C0161"/>
    <w:rsid w:val="007D5F8F"/>
    <w:rsid w:val="007E61DF"/>
    <w:rsid w:val="008102A7"/>
    <w:rsid w:val="00831AA9"/>
    <w:rsid w:val="00836899"/>
    <w:rsid w:val="00840037"/>
    <w:rsid w:val="00863318"/>
    <w:rsid w:val="00871660"/>
    <w:rsid w:val="00872226"/>
    <w:rsid w:val="0087369A"/>
    <w:rsid w:val="0087528B"/>
    <w:rsid w:val="00896134"/>
    <w:rsid w:val="008A3419"/>
    <w:rsid w:val="008E67B3"/>
    <w:rsid w:val="00913545"/>
    <w:rsid w:val="00916061"/>
    <w:rsid w:val="009324AF"/>
    <w:rsid w:val="00933E14"/>
    <w:rsid w:val="00962E72"/>
    <w:rsid w:val="00973409"/>
    <w:rsid w:val="00990FC0"/>
    <w:rsid w:val="0099225F"/>
    <w:rsid w:val="009927EF"/>
    <w:rsid w:val="00993F97"/>
    <w:rsid w:val="009963F5"/>
    <w:rsid w:val="009C2932"/>
    <w:rsid w:val="009C7BA5"/>
    <w:rsid w:val="009D07A0"/>
    <w:rsid w:val="009E1616"/>
    <w:rsid w:val="009E6D5C"/>
    <w:rsid w:val="00A025CC"/>
    <w:rsid w:val="00A07C60"/>
    <w:rsid w:val="00A45C50"/>
    <w:rsid w:val="00A550AC"/>
    <w:rsid w:val="00A60A84"/>
    <w:rsid w:val="00A72F4F"/>
    <w:rsid w:val="00A817D7"/>
    <w:rsid w:val="00A84670"/>
    <w:rsid w:val="00A934BB"/>
    <w:rsid w:val="00AA6010"/>
    <w:rsid w:val="00AB1482"/>
    <w:rsid w:val="00AB6CE3"/>
    <w:rsid w:val="00AC5850"/>
    <w:rsid w:val="00AC5FEE"/>
    <w:rsid w:val="00AD41A4"/>
    <w:rsid w:val="00AD55FE"/>
    <w:rsid w:val="00AD7003"/>
    <w:rsid w:val="00AE70E3"/>
    <w:rsid w:val="00AF3307"/>
    <w:rsid w:val="00B03301"/>
    <w:rsid w:val="00B03B8C"/>
    <w:rsid w:val="00B1103D"/>
    <w:rsid w:val="00B23DE8"/>
    <w:rsid w:val="00B33103"/>
    <w:rsid w:val="00B63CF4"/>
    <w:rsid w:val="00B80225"/>
    <w:rsid w:val="00B8266F"/>
    <w:rsid w:val="00BA694E"/>
    <w:rsid w:val="00BB0AAE"/>
    <w:rsid w:val="00BB2807"/>
    <w:rsid w:val="00BB7173"/>
    <w:rsid w:val="00BC092C"/>
    <w:rsid w:val="00BC4101"/>
    <w:rsid w:val="00BD4C80"/>
    <w:rsid w:val="00BE627E"/>
    <w:rsid w:val="00BF41BE"/>
    <w:rsid w:val="00C12B80"/>
    <w:rsid w:val="00C35DE8"/>
    <w:rsid w:val="00C6792B"/>
    <w:rsid w:val="00C76A57"/>
    <w:rsid w:val="00C8612B"/>
    <w:rsid w:val="00C86EC6"/>
    <w:rsid w:val="00C94C97"/>
    <w:rsid w:val="00CC48DF"/>
    <w:rsid w:val="00CC4CAB"/>
    <w:rsid w:val="00CC772D"/>
    <w:rsid w:val="00CF06EC"/>
    <w:rsid w:val="00CF0CCC"/>
    <w:rsid w:val="00CF17EB"/>
    <w:rsid w:val="00D03F7B"/>
    <w:rsid w:val="00D3631F"/>
    <w:rsid w:val="00D36518"/>
    <w:rsid w:val="00D369BA"/>
    <w:rsid w:val="00D36DEE"/>
    <w:rsid w:val="00D57DBE"/>
    <w:rsid w:val="00D7665D"/>
    <w:rsid w:val="00D9748C"/>
    <w:rsid w:val="00DA6EA1"/>
    <w:rsid w:val="00DB2779"/>
    <w:rsid w:val="00DB3AA0"/>
    <w:rsid w:val="00DC12EB"/>
    <w:rsid w:val="00DD4A38"/>
    <w:rsid w:val="00DD7D1A"/>
    <w:rsid w:val="00DE6115"/>
    <w:rsid w:val="00E10CBF"/>
    <w:rsid w:val="00E33790"/>
    <w:rsid w:val="00E652B0"/>
    <w:rsid w:val="00E67624"/>
    <w:rsid w:val="00E71B5A"/>
    <w:rsid w:val="00E75BD2"/>
    <w:rsid w:val="00E75D90"/>
    <w:rsid w:val="00E86AF7"/>
    <w:rsid w:val="00EA3EE7"/>
    <w:rsid w:val="00EC0FC5"/>
    <w:rsid w:val="00EC7395"/>
    <w:rsid w:val="00ED1C5A"/>
    <w:rsid w:val="00ED24B0"/>
    <w:rsid w:val="00ED42DC"/>
    <w:rsid w:val="00ED6A21"/>
    <w:rsid w:val="00EF4BEC"/>
    <w:rsid w:val="00F133F9"/>
    <w:rsid w:val="00F15E70"/>
    <w:rsid w:val="00F404D5"/>
    <w:rsid w:val="00F55547"/>
    <w:rsid w:val="00F90A63"/>
    <w:rsid w:val="00F91D36"/>
    <w:rsid w:val="00FA48B7"/>
    <w:rsid w:val="00FD575D"/>
    <w:rsid w:val="00FD6D0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365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hyperlink" Target="http://www.crono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4669</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5399</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3</cp:revision>
  <cp:lastPrinted>2017-04-26T09:14:00Z</cp:lastPrinted>
  <dcterms:created xsi:type="dcterms:W3CDTF">2017-04-26T09:34:00Z</dcterms:created>
  <dcterms:modified xsi:type="dcterms:W3CDTF">2017-04-26T09:53:00Z</dcterms:modified>
</cp:coreProperties>
</file>