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F194FE" w14:textId="77777777" w:rsidR="0079756C" w:rsidRPr="00155BC0" w:rsidRDefault="0079756C" w:rsidP="0079756C">
      <w:pPr>
        <w:pStyle w:val="berschrift3"/>
        <w:ind w:right="-284"/>
        <w:rPr>
          <w:rFonts w:ascii="Helvetica" w:hAnsi="Helvetica" w:cs="Helvetica"/>
        </w:rPr>
      </w:pPr>
      <w:r w:rsidRPr="00155BC0">
        <w:rPr>
          <w:rFonts w:ascii="Helvetica" w:hAnsi="Helvetica" w:cs="Helvetica"/>
        </w:rPr>
        <w:t>PRESSEINFORMATION</w:t>
      </w:r>
    </w:p>
    <w:p w14:paraId="42ED850D" w14:textId="5786D675" w:rsidR="0079756C" w:rsidRPr="00155BC0" w:rsidRDefault="0079756C" w:rsidP="0079756C">
      <w:pPr>
        <w:spacing w:line="312" w:lineRule="auto"/>
        <w:ind w:right="-284"/>
        <w:rPr>
          <w:rFonts w:ascii="Helvetica" w:hAnsi="Helvetica" w:cs="Helvetica"/>
          <w:sz w:val="22"/>
        </w:rPr>
      </w:pPr>
      <w:r w:rsidRPr="00155BC0">
        <w:rPr>
          <w:rFonts w:ascii="Helvetica" w:hAnsi="Helvetica" w:cs="Helvetica"/>
          <w:sz w:val="22"/>
        </w:rPr>
        <w:t xml:space="preserve">Münster, </w:t>
      </w:r>
      <w:r w:rsidR="00443E25">
        <w:rPr>
          <w:rFonts w:ascii="Helvetica" w:hAnsi="Helvetica" w:cs="Helvetica"/>
          <w:sz w:val="22"/>
        </w:rPr>
        <w:t>2</w:t>
      </w:r>
      <w:r w:rsidR="00E37898">
        <w:rPr>
          <w:rFonts w:ascii="Helvetica" w:hAnsi="Helvetica" w:cs="Helvetica"/>
          <w:sz w:val="22"/>
        </w:rPr>
        <w:t>7</w:t>
      </w:r>
      <w:r w:rsidRPr="00155BC0">
        <w:rPr>
          <w:rFonts w:ascii="Helvetica" w:hAnsi="Helvetica" w:cs="Helvetica"/>
          <w:sz w:val="22"/>
        </w:rPr>
        <w:t>.</w:t>
      </w:r>
      <w:r>
        <w:rPr>
          <w:rFonts w:ascii="Helvetica" w:hAnsi="Helvetica" w:cs="Helvetica"/>
          <w:sz w:val="22"/>
        </w:rPr>
        <w:t> </w:t>
      </w:r>
      <w:r w:rsidR="00443E25">
        <w:rPr>
          <w:rFonts w:ascii="Helvetica" w:hAnsi="Helvetica" w:cs="Helvetica"/>
          <w:sz w:val="22"/>
        </w:rPr>
        <w:t>Oktober</w:t>
      </w:r>
      <w:r>
        <w:rPr>
          <w:rFonts w:ascii="Helvetica" w:hAnsi="Helvetica" w:cs="Helvetica"/>
          <w:sz w:val="22"/>
        </w:rPr>
        <w:t xml:space="preserve"> 2015</w:t>
      </w:r>
    </w:p>
    <w:p w14:paraId="2D162714" w14:textId="77777777" w:rsidR="0079756C" w:rsidRPr="00155BC0" w:rsidRDefault="0079756C" w:rsidP="0079756C">
      <w:pPr>
        <w:spacing w:line="288" w:lineRule="auto"/>
        <w:ind w:right="-283"/>
        <w:rPr>
          <w:rFonts w:ascii="Helvetica" w:hAnsi="Helvetica" w:cs="Helvetica"/>
          <w:b/>
          <w:bCs/>
          <w:sz w:val="28"/>
        </w:rPr>
      </w:pPr>
      <w:bookmarkStart w:id="0" w:name="OLE_LINK3"/>
    </w:p>
    <w:p w14:paraId="45E5FE8F" w14:textId="17DC9EAD" w:rsidR="0079756C" w:rsidRPr="0021475B" w:rsidRDefault="00443E25" w:rsidP="0079756C">
      <w:pPr>
        <w:widowControl w:val="0"/>
        <w:spacing w:line="288" w:lineRule="auto"/>
        <w:ind w:right="-1134"/>
        <w:rPr>
          <w:rFonts w:ascii="Helvetica" w:hAnsi="Helvetica"/>
          <w:b/>
          <w:bCs/>
          <w:spacing w:val="-1"/>
          <w:sz w:val="28"/>
          <w:szCs w:val="28"/>
          <w:lang w:val="de-AT"/>
        </w:rPr>
      </w:pPr>
      <w:r>
        <w:rPr>
          <w:rFonts w:ascii="Helvetica" w:hAnsi="Helvetica"/>
          <w:b/>
          <w:bCs/>
          <w:spacing w:val="-1"/>
          <w:sz w:val="28"/>
          <w:szCs w:val="28"/>
          <w:lang w:val="de-AT"/>
        </w:rPr>
        <w:t>Leeranlagen</w:t>
      </w:r>
      <w:r w:rsidR="00D16D1A">
        <w:rPr>
          <w:rFonts w:ascii="Helvetica" w:hAnsi="Helvetica"/>
          <w:b/>
          <w:bCs/>
          <w:spacing w:val="-1"/>
          <w:sz w:val="28"/>
          <w:szCs w:val="28"/>
          <w:lang w:val="de-AT"/>
        </w:rPr>
        <w:t>-M</w:t>
      </w:r>
      <w:r>
        <w:rPr>
          <w:rFonts w:ascii="Helvetica" w:hAnsi="Helvetica"/>
          <w:b/>
          <w:bCs/>
          <w:spacing w:val="-1"/>
          <w:sz w:val="28"/>
          <w:szCs w:val="28"/>
          <w:lang w:val="de-AT"/>
        </w:rPr>
        <w:t>anagement ist Chance für den Vertrieb</w:t>
      </w:r>
    </w:p>
    <w:p w14:paraId="23639B0D" w14:textId="181C1A69" w:rsidR="0079756C" w:rsidRPr="00022672" w:rsidRDefault="000E6B68" w:rsidP="0079756C">
      <w:pPr>
        <w:spacing w:line="288" w:lineRule="auto"/>
        <w:rPr>
          <w:rFonts w:ascii="Helvetica" w:hAnsi="Helvetica" w:cs="Helvetica"/>
          <w:b/>
          <w:bCs/>
          <w:spacing w:val="-1"/>
          <w:sz w:val="22"/>
          <w:szCs w:val="22"/>
        </w:rPr>
      </w:pPr>
      <w:r>
        <w:rPr>
          <w:rFonts w:ascii="Helvetica" w:hAnsi="Helvetica" w:cs="Helvetica"/>
          <w:b/>
          <w:bCs/>
          <w:spacing w:val="-1"/>
          <w:sz w:val="22"/>
          <w:szCs w:val="22"/>
        </w:rPr>
        <w:t>cronos-Studie: Grundversorger sollten aktiver werden</w:t>
      </w:r>
      <w:r w:rsidR="00443E25">
        <w:rPr>
          <w:rFonts w:ascii="Helvetica" w:hAnsi="Helvetica" w:cs="Helvetica"/>
          <w:b/>
          <w:bCs/>
          <w:spacing w:val="-1"/>
          <w:sz w:val="22"/>
          <w:szCs w:val="22"/>
        </w:rPr>
        <w:t xml:space="preserve"> </w:t>
      </w:r>
    </w:p>
    <w:p w14:paraId="3F40192A" w14:textId="77777777" w:rsidR="0079756C" w:rsidRDefault="0079756C" w:rsidP="0079756C">
      <w:pPr>
        <w:tabs>
          <w:tab w:val="left" w:pos="7088"/>
          <w:tab w:val="left" w:pos="7797"/>
        </w:tabs>
        <w:spacing w:line="288" w:lineRule="auto"/>
        <w:rPr>
          <w:rFonts w:ascii="Helvetica" w:hAnsi="Helvetica" w:cs="Helvetica"/>
          <w:b/>
          <w:bCs/>
          <w:sz w:val="20"/>
        </w:rPr>
      </w:pPr>
    </w:p>
    <w:p w14:paraId="19123920" w14:textId="48D6AF3E" w:rsidR="0079756C" w:rsidRPr="00953EE0" w:rsidRDefault="000E6B68" w:rsidP="00EE49E1">
      <w:pPr>
        <w:tabs>
          <w:tab w:val="left" w:pos="7088"/>
          <w:tab w:val="left" w:pos="7797"/>
        </w:tabs>
        <w:spacing w:line="360" w:lineRule="auto"/>
        <w:rPr>
          <w:rFonts w:ascii="Helvetica" w:hAnsi="Helvetica" w:cs="Helvetica"/>
          <w:b/>
          <w:bCs/>
          <w:spacing w:val="2"/>
          <w:sz w:val="20"/>
          <w:szCs w:val="20"/>
        </w:rPr>
      </w:pPr>
      <w:r>
        <w:rPr>
          <w:rFonts w:ascii="Helvetica" w:hAnsi="Helvetica" w:cs="Helvetica"/>
          <w:b/>
          <w:bCs/>
          <w:spacing w:val="2"/>
          <w:sz w:val="20"/>
          <w:szCs w:val="20"/>
        </w:rPr>
        <w:t>Beim Leeranlagen</w:t>
      </w:r>
      <w:r w:rsidR="00D16D1A">
        <w:rPr>
          <w:rFonts w:ascii="Helvetica" w:hAnsi="Helvetica" w:cs="Helvetica"/>
          <w:b/>
          <w:bCs/>
          <w:spacing w:val="2"/>
          <w:sz w:val="20"/>
          <w:szCs w:val="20"/>
        </w:rPr>
        <w:t>-M</w:t>
      </w:r>
      <w:r>
        <w:rPr>
          <w:rFonts w:ascii="Helvetica" w:hAnsi="Helvetica" w:cs="Helvetica"/>
          <w:b/>
          <w:bCs/>
          <w:spacing w:val="2"/>
          <w:sz w:val="20"/>
          <w:szCs w:val="20"/>
        </w:rPr>
        <w:t xml:space="preserve">anagement </w:t>
      </w:r>
      <w:r w:rsidR="00D16D1A">
        <w:rPr>
          <w:rFonts w:ascii="Helvetica" w:hAnsi="Helvetica" w:cs="Helvetica"/>
          <w:b/>
          <w:bCs/>
          <w:spacing w:val="2"/>
          <w:sz w:val="20"/>
          <w:szCs w:val="20"/>
        </w:rPr>
        <w:t>verschenken Versorgungsunternehmen</w:t>
      </w:r>
      <w:r>
        <w:rPr>
          <w:rFonts w:ascii="Helvetica" w:hAnsi="Helvetica" w:cs="Helvetica"/>
          <w:b/>
          <w:bCs/>
          <w:spacing w:val="2"/>
          <w:sz w:val="20"/>
          <w:szCs w:val="20"/>
        </w:rPr>
        <w:t xml:space="preserve"> </w:t>
      </w:r>
      <w:r w:rsidR="00D16D1A">
        <w:rPr>
          <w:rFonts w:ascii="Helvetica" w:hAnsi="Helvetica" w:cs="Helvetica"/>
          <w:b/>
          <w:bCs/>
          <w:spacing w:val="2"/>
          <w:sz w:val="20"/>
          <w:szCs w:val="20"/>
        </w:rPr>
        <w:t xml:space="preserve">immer noch </w:t>
      </w:r>
      <w:r>
        <w:rPr>
          <w:rFonts w:ascii="Helvetica" w:hAnsi="Helvetica" w:cs="Helvetica"/>
          <w:b/>
          <w:bCs/>
          <w:spacing w:val="2"/>
          <w:sz w:val="20"/>
          <w:szCs w:val="20"/>
        </w:rPr>
        <w:t xml:space="preserve">viele </w:t>
      </w:r>
      <w:r w:rsidR="00D16D1A">
        <w:rPr>
          <w:rFonts w:ascii="Helvetica" w:hAnsi="Helvetica" w:cs="Helvetica"/>
          <w:b/>
          <w:bCs/>
          <w:spacing w:val="2"/>
          <w:sz w:val="20"/>
          <w:szCs w:val="20"/>
        </w:rPr>
        <w:t>Potenziale</w:t>
      </w:r>
      <w:r>
        <w:rPr>
          <w:rFonts w:ascii="Helvetica" w:hAnsi="Helvetica" w:cs="Helvetica"/>
          <w:b/>
          <w:bCs/>
          <w:spacing w:val="2"/>
          <w:sz w:val="20"/>
          <w:szCs w:val="20"/>
        </w:rPr>
        <w:t xml:space="preserve"> für die Neukundengewinnung beziehungsweise die Steigerung der Kundenbindung. </w:t>
      </w:r>
      <w:r w:rsidR="00D16D1A">
        <w:rPr>
          <w:rFonts w:ascii="Helvetica" w:hAnsi="Helvetica" w:cs="Helvetica"/>
          <w:b/>
          <w:bCs/>
          <w:spacing w:val="2"/>
          <w:sz w:val="20"/>
          <w:szCs w:val="20"/>
        </w:rPr>
        <w:t>Zu diesem</w:t>
      </w:r>
      <w:r>
        <w:rPr>
          <w:rFonts w:ascii="Helvetica" w:hAnsi="Helvetica" w:cs="Helvetica"/>
          <w:b/>
          <w:bCs/>
          <w:spacing w:val="2"/>
          <w:sz w:val="20"/>
          <w:szCs w:val="20"/>
        </w:rPr>
        <w:t xml:space="preserve"> Ergebnis</w:t>
      </w:r>
      <w:r w:rsidR="00D16D1A">
        <w:rPr>
          <w:rFonts w:ascii="Helvetica" w:hAnsi="Helvetica" w:cs="Helvetica"/>
          <w:b/>
          <w:bCs/>
          <w:spacing w:val="2"/>
          <w:sz w:val="20"/>
          <w:szCs w:val="20"/>
        </w:rPr>
        <w:t xml:space="preserve"> kommt eine aktuelle</w:t>
      </w:r>
      <w:r>
        <w:rPr>
          <w:rFonts w:ascii="Helvetica" w:hAnsi="Helvetica" w:cs="Helvetica"/>
          <w:b/>
          <w:bCs/>
          <w:spacing w:val="2"/>
          <w:sz w:val="20"/>
          <w:szCs w:val="20"/>
        </w:rPr>
        <w:t xml:space="preserve"> Markt</w:t>
      </w:r>
      <w:r w:rsidR="008D64E7">
        <w:rPr>
          <w:rFonts w:ascii="Helvetica" w:hAnsi="Helvetica" w:cs="Helvetica"/>
          <w:b/>
          <w:bCs/>
          <w:spacing w:val="2"/>
          <w:sz w:val="20"/>
          <w:szCs w:val="20"/>
        </w:rPr>
        <w:t>erheb</w:t>
      </w:r>
      <w:r>
        <w:rPr>
          <w:rFonts w:ascii="Helvetica" w:hAnsi="Helvetica" w:cs="Helvetica"/>
          <w:b/>
          <w:bCs/>
          <w:spacing w:val="2"/>
          <w:sz w:val="20"/>
          <w:szCs w:val="20"/>
        </w:rPr>
        <w:t>ung</w:t>
      </w:r>
      <w:r w:rsidR="00D16D1A">
        <w:rPr>
          <w:rFonts w:ascii="Helvetica" w:hAnsi="Helvetica" w:cs="Helvetica"/>
          <w:b/>
          <w:bCs/>
          <w:spacing w:val="2"/>
          <w:sz w:val="20"/>
          <w:szCs w:val="20"/>
        </w:rPr>
        <w:t xml:space="preserve"> der cronos Unternehmensberatung</w:t>
      </w:r>
      <w:r w:rsidR="0079756C" w:rsidRPr="00953EE0">
        <w:rPr>
          <w:rFonts w:ascii="Helvetica" w:hAnsi="Helvetica" w:cs="Helvetica"/>
          <w:b/>
          <w:bCs/>
          <w:spacing w:val="2"/>
          <w:sz w:val="20"/>
          <w:szCs w:val="20"/>
        </w:rPr>
        <w:t xml:space="preserve">. </w:t>
      </w:r>
      <w:r>
        <w:rPr>
          <w:rFonts w:ascii="Helvetica" w:hAnsi="Helvetica" w:cs="Helvetica"/>
          <w:b/>
          <w:bCs/>
          <w:spacing w:val="2"/>
          <w:sz w:val="20"/>
          <w:szCs w:val="20"/>
        </w:rPr>
        <w:t>Danach führen 83 Prozent der befragten Unternehmen die Leeranlagen</w:t>
      </w:r>
      <w:r w:rsidR="00EE49E1">
        <w:rPr>
          <w:rFonts w:ascii="Helvetica" w:hAnsi="Helvetica" w:cs="Helvetica"/>
          <w:b/>
          <w:bCs/>
          <w:spacing w:val="2"/>
          <w:sz w:val="20"/>
          <w:szCs w:val="20"/>
        </w:rPr>
        <w:t>-R</w:t>
      </w:r>
      <w:r>
        <w:rPr>
          <w:rFonts w:ascii="Helvetica" w:hAnsi="Helvetica" w:cs="Helvetica"/>
          <w:b/>
          <w:bCs/>
          <w:spacing w:val="2"/>
          <w:sz w:val="20"/>
          <w:szCs w:val="20"/>
        </w:rPr>
        <w:t xml:space="preserve">echerche </w:t>
      </w:r>
      <w:r w:rsidR="00D16D1A">
        <w:rPr>
          <w:rFonts w:ascii="Helvetica" w:hAnsi="Helvetica" w:cs="Helvetica"/>
          <w:b/>
          <w:bCs/>
          <w:spacing w:val="2"/>
          <w:sz w:val="20"/>
          <w:szCs w:val="20"/>
        </w:rPr>
        <w:t xml:space="preserve">zwar bereits </w:t>
      </w:r>
      <w:r>
        <w:rPr>
          <w:rFonts w:ascii="Helvetica" w:hAnsi="Helvetica" w:cs="Helvetica"/>
          <w:b/>
          <w:bCs/>
          <w:spacing w:val="2"/>
          <w:sz w:val="20"/>
          <w:szCs w:val="20"/>
        </w:rPr>
        <w:t xml:space="preserve">in der Marktrolle des Grundversorgers </w:t>
      </w:r>
      <w:r w:rsidR="00D16D1A">
        <w:rPr>
          <w:rFonts w:ascii="Helvetica" w:hAnsi="Helvetica" w:cs="Helvetica"/>
          <w:b/>
          <w:bCs/>
          <w:spacing w:val="2"/>
          <w:sz w:val="20"/>
          <w:szCs w:val="20"/>
        </w:rPr>
        <w:t xml:space="preserve">und nicht als Netzbetreiber </w:t>
      </w:r>
      <w:r>
        <w:rPr>
          <w:rFonts w:ascii="Helvetica" w:hAnsi="Helvetica" w:cs="Helvetica"/>
          <w:b/>
          <w:bCs/>
          <w:spacing w:val="2"/>
          <w:sz w:val="20"/>
          <w:szCs w:val="20"/>
        </w:rPr>
        <w:t>durch</w:t>
      </w:r>
      <w:r w:rsidR="00D16D1A">
        <w:rPr>
          <w:rFonts w:ascii="Helvetica" w:hAnsi="Helvetica" w:cs="Helvetica"/>
          <w:b/>
          <w:bCs/>
          <w:spacing w:val="2"/>
          <w:sz w:val="20"/>
          <w:szCs w:val="20"/>
        </w:rPr>
        <w:t>.</w:t>
      </w:r>
      <w:r>
        <w:rPr>
          <w:rFonts w:ascii="Helvetica" w:hAnsi="Helvetica" w:cs="Helvetica"/>
          <w:b/>
          <w:bCs/>
          <w:spacing w:val="2"/>
          <w:sz w:val="20"/>
          <w:szCs w:val="20"/>
        </w:rPr>
        <w:t xml:space="preserve"> </w:t>
      </w:r>
      <w:r w:rsidR="00D16D1A">
        <w:rPr>
          <w:rFonts w:ascii="Helvetica" w:hAnsi="Helvetica" w:cs="Helvetica"/>
          <w:b/>
          <w:bCs/>
          <w:spacing w:val="2"/>
          <w:sz w:val="20"/>
          <w:szCs w:val="20"/>
        </w:rPr>
        <w:t>N</w:t>
      </w:r>
      <w:r>
        <w:rPr>
          <w:rFonts w:ascii="Helvetica" w:hAnsi="Helvetica" w:cs="Helvetica"/>
          <w:b/>
          <w:bCs/>
          <w:spacing w:val="2"/>
          <w:sz w:val="20"/>
          <w:szCs w:val="20"/>
        </w:rPr>
        <w:t xml:space="preserve">ur 22 Prozent setzen dabei </w:t>
      </w:r>
      <w:r w:rsidR="00937E73">
        <w:rPr>
          <w:rFonts w:ascii="Helvetica" w:hAnsi="Helvetica" w:cs="Helvetica"/>
          <w:b/>
          <w:bCs/>
          <w:spacing w:val="2"/>
          <w:sz w:val="20"/>
          <w:szCs w:val="20"/>
        </w:rPr>
        <w:t xml:space="preserve">allerdings gezielt </w:t>
      </w:r>
      <w:r w:rsidR="00D16D1A">
        <w:rPr>
          <w:rFonts w:ascii="Helvetica" w:hAnsi="Helvetica" w:cs="Helvetica"/>
          <w:b/>
          <w:bCs/>
          <w:spacing w:val="2"/>
          <w:sz w:val="20"/>
          <w:szCs w:val="20"/>
        </w:rPr>
        <w:t>auf vertriebliche</w:t>
      </w:r>
      <w:r>
        <w:rPr>
          <w:rFonts w:ascii="Helvetica" w:hAnsi="Helvetica" w:cs="Helvetica"/>
          <w:b/>
          <w:bCs/>
          <w:spacing w:val="2"/>
          <w:sz w:val="20"/>
          <w:szCs w:val="20"/>
        </w:rPr>
        <w:t xml:space="preserve"> Instrumente wie</w:t>
      </w:r>
      <w:r w:rsidR="00D16D1A">
        <w:rPr>
          <w:rFonts w:ascii="Helvetica" w:hAnsi="Helvetica" w:cs="Helvetica"/>
          <w:b/>
          <w:bCs/>
          <w:spacing w:val="2"/>
          <w:sz w:val="20"/>
          <w:szCs w:val="20"/>
        </w:rPr>
        <w:t xml:space="preserve"> etwa </w:t>
      </w:r>
      <w:r>
        <w:rPr>
          <w:rFonts w:ascii="Helvetica" w:hAnsi="Helvetica" w:cs="Helvetica"/>
          <w:b/>
          <w:bCs/>
          <w:spacing w:val="2"/>
          <w:sz w:val="20"/>
          <w:szCs w:val="20"/>
        </w:rPr>
        <w:t xml:space="preserve">eine Eigentümervereinbarung. „Eine aktive Vertragsbeziehung zu den privaten Vermietern </w:t>
      </w:r>
      <w:r w:rsidR="00D16D1A">
        <w:rPr>
          <w:rFonts w:ascii="Helvetica" w:hAnsi="Helvetica" w:cs="Helvetica"/>
          <w:b/>
          <w:bCs/>
          <w:spacing w:val="2"/>
          <w:sz w:val="20"/>
          <w:szCs w:val="20"/>
        </w:rPr>
        <w:t>ist</w:t>
      </w:r>
      <w:r>
        <w:rPr>
          <w:rFonts w:ascii="Helvetica" w:hAnsi="Helvetica" w:cs="Helvetica"/>
          <w:b/>
          <w:bCs/>
          <w:spacing w:val="2"/>
          <w:sz w:val="20"/>
          <w:szCs w:val="20"/>
        </w:rPr>
        <w:t xml:space="preserve"> jedoch das ideale </w:t>
      </w:r>
      <w:r w:rsidR="00D16D1A">
        <w:rPr>
          <w:rFonts w:ascii="Helvetica" w:hAnsi="Helvetica" w:cs="Helvetica"/>
          <w:b/>
          <w:bCs/>
          <w:spacing w:val="2"/>
          <w:sz w:val="20"/>
          <w:szCs w:val="20"/>
        </w:rPr>
        <w:t>Mittel</w:t>
      </w:r>
      <w:r>
        <w:rPr>
          <w:rFonts w:ascii="Helvetica" w:hAnsi="Helvetica" w:cs="Helvetica"/>
          <w:b/>
          <w:bCs/>
          <w:spacing w:val="2"/>
          <w:sz w:val="20"/>
          <w:szCs w:val="20"/>
        </w:rPr>
        <w:t xml:space="preserve">, um die Recherchekosten zu senken und gleichzeitig die Kundenbindung zu erhöhen. So können Vermietern </w:t>
      </w:r>
      <w:r w:rsidR="00D16D1A">
        <w:rPr>
          <w:rFonts w:ascii="Helvetica" w:hAnsi="Helvetica" w:cs="Helvetica"/>
          <w:b/>
          <w:bCs/>
          <w:spacing w:val="2"/>
          <w:sz w:val="20"/>
          <w:szCs w:val="20"/>
        </w:rPr>
        <w:t xml:space="preserve">beispielsweise </w:t>
      </w:r>
      <w:r>
        <w:rPr>
          <w:rFonts w:ascii="Helvetica" w:hAnsi="Helvetica" w:cs="Helvetica"/>
          <w:b/>
          <w:bCs/>
          <w:spacing w:val="2"/>
          <w:sz w:val="20"/>
          <w:szCs w:val="20"/>
        </w:rPr>
        <w:t>attraktive Konditionen für die Zeit des Leerstands angeboten werden</w:t>
      </w:r>
      <w:r w:rsidR="002519ED">
        <w:rPr>
          <w:rFonts w:ascii="Helvetica" w:hAnsi="Helvetica" w:cs="Helvetica"/>
          <w:b/>
          <w:bCs/>
          <w:spacing w:val="2"/>
          <w:sz w:val="20"/>
          <w:szCs w:val="20"/>
        </w:rPr>
        <w:t>.</w:t>
      </w:r>
      <w:r>
        <w:rPr>
          <w:rFonts w:ascii="Helvetica" w:hAnsi="Helvetica" w:cs="Helvetica"/>
          <w:b/>
          <w:bCs/>
          <w:spacing w:val="2"/>
          <w:sz w:val="20"/>
          <w:szCs w:val="20"/>
        </w:rPr>
        <w:t xml:space="preserve"> </w:t>
      </w:r>
      <w:r w:rsidR="002519ED">
        <w:rPr>
          <w:rFonts w:ascii="Helvetica" w:hAnsi="Helvetica" w:cs="Helvetica"/>
          <w:b/>
          <w:bCs/>
          <w:spacing w:val="2"/>
          <w:sz w:val="20"/>
          <w:szCs w:val="20"/>
        </w:rPr>
        <w:t>D</w:t>
      </w:r>
      <w:r>
        <w:rPr>
          <w:rFonts w:ascii="Helvetica" w:hAnsi="Helvetica" w:cs="Helvetica"/>
          <w:b/>
          <w:bCs/>
          <w:spacing w:val="2"/>
          <w:sz w:val="20"/>
          <w:szCs w:val="20"/>
        </w:rPr>
        <w:t xml:space="preserve">ie </w:t>
      </w:r>
      <w:r w:rsidR="002519ED">
        <w:rPr>
          <w:rFonts w:ascii="Helvetica" w:hAnsi="Helvetica" w:cs="Helvetica"/>
          <w:b/>
          <w:bCs/>
          <w:spacing w:val="2"/>
          <w:sz w:val="20"/>
          <w:szCs w:val="20"/>
        </w:rPr>
        <w:t>zeitnahe</w:t>
      </w:r>
      <w:r>
        <w:rPr>
          <w:rFonts w:ascii="Helvetica" w:hAnsi="Helvetica" w:cs="Helvetica"/>
          <w:b/>
          <w:bCs/>
          <w:spacing w:val="2"/>
          <w:sz w:val="20"/>
          <w:szCs w:val="20"/>
        </w:rPr>
        <w:t xml:space="preserve"> Meldung des neuen Mieters bietet darüber hinaus die Chance, diesen frühzeitig als neuen Kunden zu gewinnen“, fasst Markus Krüger, Mitglied der cronos-Geschäftsleitung, die zentralen Erkenntnisse der Untersuchung zusammen.</w:t>
      </w:r>
    </w:p>
    <w:p w14:paraId="6B26446F" w14:textId="77777777" w:rsidR="0079756C" w:rsidRDefault="0079756C" w:rsidP="00EE49E1">
      <w:pPr>
        <w:tabs>
          <w:tab w:val="left" w:pos="7088"/>
          <w:tab w:val="left" w:pos="7797"/>
        </w:tabs>
        <w:spacing w:line="360" w:lineRule="auto"/>
        <w:rPr>
          <w:rFonts w:ascii="Helvetica" w:hAnsi="Helvetica" w:cs="Helvetica"/>
          <w:b/>
          <w:bCs/>
          <w:sz w:val="20"/>
        </w:rPr>
      </w:pPr>
    </w:p>
    <w:bookmarkEnd w:id="0"/>
    <w:p w14:paraId="700AB6D2" w14:textId="0239739D" w:rsidR="0079756C" w:rsidRDefault="00EE49E1" w:rsidP="00EE49E1">
      <w:pPr>
        <w:spacing w:line="360" w:lineRule="auto"/>
        <w:ind w:right="23"/>
        <w:rPr>
          <w:rFonts w:ascii="Helvetica" w:hAnsi="Helvetica" w:cs="Helvetica"/>
          <w:bCs/>
          <w:sz w:val="20"/>
          <w:szCs w:val="20"/>
        </w:rPr>
      </w:pPr>
      <w:r>
        <w:rPr>
          <w:rFonts w:ascii="Helvetica" w:hAnsi="Helvetica" w:cs="Helvetica"/>
          <w:bCs/>
          <w:sz w:val="20"/>
          <w:szCs w:val="20"/>
        </w:rPr>
        <w:t>Auslöser für die Marktuntersuchung war das Urteil des Oberlandesgerichts Düsseldorf</w:t>
      </w:r>
      <w:r w:rsidR="007010D6">
        <w:rPr>
          <w:rFonts w:ascii="Helvetica" w:hAnsi="Helvetica" w:cs="Helvetica"/>
          <w:bCs/>
          <w:sz w:val="20"/>
          <w:szCs w:val="20"/>
        </w:rPr>
        <w:t>*</w:t>
      </w:r>
      <w:r w:rsidR="00D16D1A">
        <w:rPr>
          <w:rFonts w:ascii="Helvetica" w:hAnsi="Helvetica" w:cs="Helvetica"/>
          <w:bCs/>
          <w:sz w:val="20"/>
          <w:szCs w:val="20"/>
        </w:rPr>
        <w:t>, nach dem</w:t>
      </w:r>
      <w:r>
        <w:rPr>
          <w:rFonts w:ascii="Helvetica" w:hAnsi="Helvetica" w:cs="Helvetica"/>
          <w:bCs/>
          <w:sz w:val="20"/>
          <w:szCs w:val="20"/>
        </w:rPr>
        <w:t xml:space="preserve"> die </w:t>
      </w:r>
      <w:r w:rsidR="00D16D1A">
        <w:rPr>
          <w:rFonts w:ascii="Helvetica" w:hAnsi="Helvetica" w:cs="Helvetica"/>
          <w:bCs/>
          <w:sz w:val="20"/>
          <w:szCs w:val="20"/>
        </w:rPr>
        <w:t xml:space="preserve">Aufgabe </w:t>
      </w:r>
      <w:r>
        <w:rPr>
          <w:rFonts w:ascii="Helvetica" w:hAnsi="Helvetica" w:cs="Helvetica"/>
          <w:bCs/>
          <w:sz w:val="20"/>
          <w:szCs w:val="20"/>
        </w:rPr>
        <w:t xml:space="preserve">und damit auch die Kosten für die Leeranlagen-Recherche </w:t>
      </w:r>
      <w:r w:rsidR="00D16D1A">
        <w:rPr>
          <w:rFonts w:ascii="Helvetica" w:hAnsi="Helvetica" w:cs="Helvetica"/>
          <w:bCs/>
          <w:sz w:val="20"/>
          <w:szCs w:val="20"/>
        </w:rPr>
        <w:t>in die Zuständigkeit</w:t>
      </w:r>
      <w:r>
        <w:rPr>
          <w:rFonts w:ascii="Helvetica" w:hAnsi="Helvetica" w:cs="Helvetica"/>
          <w:bCs/>
          <w:sz w:val="20"/>
          <w:szCs w:val="20"/>
        </w:rPr>
        <w:t xml:space="preserve"> des Grundversorgers </w:t>
      </w:r>
      <w:r w:rsidR="00D16D1A">
        <w:rPr>
          <w:rFonts w:ascii="Helvetica" w:hAnsi="Helvetica" w:cs="Helvetica"/>
          <w:bCs/>
          <w:sz w:val="20"/>
          <w:szCs w:val="20"/>
        </w:rPr>
        <w:t>fallen</w:t>
      </w:r>
      <w:r>
        <w:rPr>
          <w:rFonts w:ascii="Helvetica" w:hAnsi="Helvetica" w:cs="Helvetica"/>
          <w:bCs/>
          <w:sz w:val="20"/>
          <w:szCs w:val="20"/>
        </w:rPr>
        <w:t xml:space="preserve">. Befragt wurden 18 </w:t>
      </w:r>
      <w:r w:rsidR="00D16D1A">
        <w:rPr>
          <w:rFonts w:ascii="Helvetica" w:hAnsi="Helvetica" w:cs="Helvetica"/>
          <w:bCs/>
          <w:sz w:val="20"/>
          <w:szCs w:val="20"/>
        </w:rPr>
        <w:t>Markteilnehmer</w:t>
      </w:r>
      <w:r>
        <w:rPr>
          <w:rFonts w:ascii="Helvetica" w:hAnsi="Helvetica" w:cs="Helvetica"/>
          <w:bCs/>
          <w:sz w:val="20"/>
          <w:szCs w:val="20"/>
        </w:rPr>
        <w:t xml:space="preserve"> aller Größen</w:t>
      </w:r>
      <w:r w:rsidR="00D16D1A">
        <w:rPr>
          <w:rFonts w:ascii="Helvetica" w:hAnsi="Helvetica" w:cs="Helvetica"/>
          <w:bCs/>
          <w:sz w:val="20"/>
          <w:szCs w:val="20"/>
        </w:rPr>
        <w:t xml:space="preserve"> zu verschiedenen Aspekten des Leerstandmanagements. Die Spanne reichte dabei </w:t>
      </w:r>
      <w:r>
        <w:rPr>
          <w:rFonts w:ascii="Helvetica" w:hAnsi="Helvetica" w:cs="Helvetica"/>
          <w:bCs/>
          <w:sz w:val="20"/>
          <w:szCs w:val="20"/>
        </w:rPr>
        <w:t xml:space="preserve">von </w:t>
      </w:r>
      <w:r w:rsidR="00D16D1A">
        <w:rPr>
          <w:rFonts w:ascii="Helvetica" w:hAnsi="Helvetica" w:cs="Helvetica"/>
          <w:bCs/>
          <w:sz w:val="20"/>
          <w:szCs w:val="20"/>
        </w:rPr>
        <w:t xml:space="preserve">Unternehmen mit </w:t>
      </w:r>
      <w:r>
        <w:rPr>
          <w:rFonts w:ascii="Helvetica" w:hAnsi="Helvetica" w:cs="Helvetica"/>
          <w:bCs/>
          <w:sz w:val="20"/>
          <w:szCs w:val="20"/>
        </w:rPr>
        <w:t xml:space="preserve">weniger als 50.000 bis hinauf zu </w:t>
      </w:r>
      <w:r w:rsidR="00D16D1A">
        <w:rPr>
          <w:rFonts w:ascii="Helvetica" w:hAnsi="Helvetica" w:cs="Helvetica"/>
          <w:bCs/>
          <w:sz w:val="20"/>
          <w:szCs w:val="20"/>
        </w:rPr>
        <w:t xml:space="preserve">Versorgern mit </w:t>
      </w:r>
      <w:r>
        <w:rPr>
          <w:rFonts w:ascii="Helvetica" w:hAnsi="Helvetica" w:cs="Helvetica"/>
          <w:bCs/>
          <w:sz w:val="20"/>
          <w:szCs w:val="20"/>
        </w:rPr>
        <w:t>mehr als 500.000</w:t>
      </w:r>
      <w:r w:rsidR="00D16D1A" w:rsidRPr="00D16D1A">
        <w:rPr>
          <w:rFonts w:ascii="Helvetica" w:hAnsi="Helvetica" w:cs="Helvetica"/>
          <w:bCs/>
          <w:sz w:val="20"/>
          <w:szCs w:val="20"/>
        </w:rPr>
        <w:t xml:space="preserve"> </w:t>
      </w:r>
      <w:r w:rsidR="00D16D1A">
        <w:rPr>
          <w:rFonts w:ascii="Helvetica" w:hAnsi="Helvetica" w:cs="Helvetica"/>
          <w:bCs/>
          <w:sz w:val="20"/>
          <w:szCs w:val="20"/>
        </w:rPr>
        <w:t>Zählern in den Sparten Strom, Gas und Wasser</w:t>
      </w:r>
      <w:r>
        <w:rPr>
          <w:rFonts w:ascii="Helvetica" w:hAnsi="Helvetica" w:cs="Helvetica"/>
          <w:bCs/>
          <w:sz w:val="20"/>
          <w:szCs w:val="20"/>
        </w:rPr>
        <w:t xml:space="preserve">. </w:t>
      </w:r>
      <w:r w:rsidR="00F573C2">
        <w:rPr>
          <w:rFonts w:ascii="Helvetica" w:hAnsi="Helvetica" w:cs="Helvetica"/>
          <w:bCs/>
          <w:sz w:val="20"/>
          <w:szCs w:val="20"/>
        </w:rPr>
        <w:t>Die Antworten belegen, dass es durchaus vertriebliche Spielräume gibt. So</w:t>
      </w:r>
      <w:r>
        <w:rPr>
          <w:rFonts w:ascii="Helvetica" w:hAnsi="Helvetica" w:cs="Helvetica"/>
          <w:bCs/>
          <w:sz w:val="20"/>
          <w:szCs w:val="20"/>
        </w:rPr>
        <w:t xml:space="preserve"> erh</w:t>
      </w:r>
      <w:r w:rsidR="00F573C2">
        <w:rPr>
          <w:rFonts w:ascii="Helvetica" w:hAnsi="Helvetica" w:cs="Helvetica"/>
          <w:bCs/>
          <w:sz w:val="20"/>
          <w:szCs w:val="20"/>
        </w:rPr>
        <w:t>al</w:t>
      </w:r>
      <w:r>
        <w:rPr>
          <w:rFonts w:ascii="Helvetica" w:hAnsi="Helvetica" w:cs="Helvetica"/>
          <w:bCs/>
          <w:sz w:val="20"/>
          <w:szCs w:val="20"/>
        </w:rPr>
        <w:t>ten</w:t>
      </w:r>
      <w:r w:rsidR="00D16D1A">
        <w:rPr>
          <w:rFonts w:ascii="Helvetica" w:hAnsi="Helvetica" w:cs="Helvetica"/>
          <w:bCs/>
          <w:sz w:val="20"/>
          <w:szCs w:val="20"/>
        </w:rPr>
        <w:t xml:space="preserve"> beispielsweise</w:t>
      </w:r>
      <w:r>
        <w:rPr>
          <w:rFonts w:ascii="Helvetica" w:hAnsi="Helvetica" w:cs="Helvetica"/>
          <w:bCs/>
          <w:sz w:val="20"/>
          <w:szCs w:val="20"/>
        </w:rPr>
        <w:t xml:space="preserve"> 78 Prozent der befragten Unternehmen die Meldung </w:t>
      </w:r>
      <w:r w:rsidR="00D16D1A">
        <w:rPr>
          <w:rFonts w:ascii="Helvetica" w:hAnsi="Helvetica" w:cs="Helvetica"/>
          <w:bCs/>
          <w:sz w:val="20"/>
          <w:szCs w:val="20"/>
        </w:rPr>
        <w:t xml:space="preserve">zum Start der Grundversorgung (EoG-Meldung) </w:t>
      </w:r>
      <w:r>
        <w:rPr>
          <w:rFonts w:ascii="Helvetica" w:hAnsi="Helvetica" w:cs="Helvetica"/>
          <w:bCs/>
          <w:sz w:val="20"/>
          <w:szCs w:val="20"/>
        </w:rPr>
        <w:t>unverzüglich vom Netzbetreiber</w:t>
      </w:r>
      <w:r w:rsidR="00F573C2">
        <w:rPr>
          <w:rFonts w:ascii="Helvetica" w:hAnsi="Helvetica" w:cs="Helvetica"/>
          <w:bCs/>
          <w:sz w:val="20"/>
          <w:szCs w:val="20"/>
        </w:rPr>
        <w:t>, könnten also sofort darauf reagieren</w:t>
      </w:r>
      <w:r w:rsidR="00D16D1A">
        <w:rPr>
          <w:rFonts w:ascii="Helvetica" w:hAnsi="Helvetica" w:cs="Helvetica"/>
          <w:bCs/>
          <w:sz w:val="20"/>
          <w:szCs w:val="20"/>
        </w:rPr>
        <w:t>.</w:t>
      </w:r>
      <w:r>
        <w:rPr>
          <w:rFonts w:ascii="Helvetica" w:hAnsi="Helvetica" w:cs="Helvetica"/>
          <w:bCs/>
          <w:sz w:val="20"/>
          <w:szCs w:val="20"/>
        </w:rPr>
        <w:t xml:space="preserve"> 80 Prozent starten mit der Leerstands-Recherche innerhalb von sechs Wochen. </w:t>
      </w:r>
      <w:r w:rsidR="00D16D1A">
        <w:rPr>
          <w:rFonts w:ascii="Helvetica" w:hAnsi="Helvetica" w:cs="Helvetica"/>
          <w:bCs/>
          <w:sz w:val="20"/>
          <w:szCs w:val="20"/>
        </w:rPr>
        <w:t>Es</w:t>
      </w:r>
      <w:r>
        <w:rPr>
          <w:rFonts w:ascii="Helvetica" w:hAnsi="Helvetica" w:cs="Helvetica"/>
          <w:bCs/>
          <w:sz w:val="20"/>
          <w:szCs w:val="20"/>
        </w:rPr>
        <w:t xml:space="preserve"> zeigt sich, d</w:t>
      </w:r>
      <w:r w:rsidR="00D16D1A">
        <w:rPr>
          <w:rFonts w:ascii="Helvetica" w:hAnsi="Helvetica" w:cs="Helvetica"/>
          <w:bCs/>
          <w:sz w:val="20"/>
          <w:szCs w:val="20"/>
        </w:rPr>
        <w:t>ass die Mehrheit die recht aufwe</w:t>
      </w:r>
      <w:r>
        <w:rPr>
          <w:rFonts w:ascii="Helvetica" w:hAnsi="Helvetica" w:cs="Helvetica"/>
          <w:bCs/>
          <w:sz w:val="20"/>
          <w:szCs w:val="20"/>
        </w:rPr>
        <w:t>ndige Vor-Ort-Recherche zu vermeiden sucht</w:t>
      </w:r>
      <w:r w:rsidR="00D16D1A">
        <w:rPr>
          <w:rFonts w:ascii="Helvetica" w:hAnsi="Helvetica" w:cs="Helvetica"/>
          <w:bCs/>
          <w:sz w:val="20"/>
          <w:szCs w:val="20"/>
        </w:rPr>
        <w:t>:</w:t>
      </w:r>
      <w:r>
        <w:rPr>
          <w:rFonts w:ascii="Helvetica" w:hAnsi="Helvetica" w:cs="Helvetica"/>
          <w:bCs/>
          <w:sz w:val="20"/>
          <w:szCs w:val="20"/>
        </w:rPr>
        <w:t xml:space="preserve"> </w:t>
      </w:r>
      <w:r w:rsidR="00D16D1A">
        <w:rPr>
          <w:rFonts w:ascii="Helvetica" w:hAnsi="Helvetica" w:cs="Helvetica"/>
          <w:bCs/>
          <w:sz w:val="20"/>
          <w:szCs w:val="20"/>
        </w:rPr>
        <w:t>L</w:t>
      </w:r>
      <w:r>
        <w:rPr>
          <w:rFonts w:ascii="Helvetica" w:hAnsi="Helvetica" w:cs="Helvetica"/>
          <w:bCs/>
          <w:sz w:val="20"/>
          <w:szCs w:val="20"/>
        </w:rPr>
        <w:t xml:space="preserve">ediglich </w:t>
      </w:r>
      <w:r w:rsidR="00857593">
        <w:rPr>
          <w:rFonts w:ascii="Helvetica" w:hAnsi="Helvetica" w:cs="Helvetica"/>
          <w:bCs/>
          <w:sz w:val="20"/>
          <w:szCs w:val="20"/>
        </w:rPr>
        <w:t>38 Prozent geben an, diese durchzuführen, viele davon jedoch auch nur in Ausnahmefällen.</w:t>
      </w:r>
      <w:r w:rsidR="001A78CD">
        <w:rPr>
          <w:rFonts w:ascii="Helvetica" w:hAnsi="Helvetica" w:cs="Helvetica"/>
          <w:bCs/>
          <w:sz w:val="20"/>
          <w:szCs w:val="20"/>
        </w:rPr>
        <w:t xml:space="preserve"> </w:t>
      </w:r>
      <w:r w:rsidR="00D16D1A">
        <w:rPr>
          <w:rFonts w:ascii="Helvetica" w:hAnsi="Helvetica" w:cs="Helvetica"/>
          <w:bCs/>
          <w:sz w:val="20"/>
          <w:szCs w:val="20"/>
        </w:rPr>
        <w:t>Gleichzeitig</w:t>
      </w:r>
      <w:r w:rsidR="001A78CD">
        <w:rPr>
          <w:rFonts w:ascii="Helvetica" w:hAnsi="Helvetica" w:cs="Helvetica"/>
          <w:bCs/>
          <w:sz w:val="20"/>
          <w:szCs w:val="20"/>
        </w:rPr>
        <w:t xml:space="preserve"> bieten 44 Prozent der Unternehmen </w:t>
      </w:r>
      <w:r w:rsidR="001A78CD">
        <w:rPr>
          <w:rFonts w:ascii="Helvetica" w:hAnsi="Helvetica" w:cs="Helvetica"/>
          <w:bCs/>
          <w:sz w:val="20"/>
          <w:szCs w:val="20"/>
        </w:rPr>
        <w:lastRenderedPageBreak/>
        <w:t>einen Leerstands</w:t>
      </w:r>
      <w:r w:rsidR="00F573C2">
        <w:rPr>
          <w:rFonts w:ascii="Helvetica" w:hAnsi="Helvetica" w:cs="Helvetica"/>
          <w:bCs/>
          <w:sz w:val="20"/>
          <w:szCs w:val="20"/>
        </w:rPr>
        <w:t>-T</w:t>
      </w:r>
      <w:r w:rsidR="001A78CD">
        <w:rPr>
          <w:rFonts w:ascii="Helvetica" w:hAnsi="Helvetica" w:cs="Helvetica"/>
          <w:bCs/>
          <w:sz w:val="20"/>
          <w:szCs w:val="20"/>
        </w:rPr>
        <w:t>arif an</w:t>
      </w:r>
      <w:r w:rsidR="00D16D1A">
        <w:rPr>
          <w:rFonts w:ascii="Helvetica" w:hAnsi="Helvetica" w:cs="Helvetica"/>
          <w:bCs/>
          <w:sz w:val="20"/>
          <w:szCs w:val="20"/>
        </w:rPr>
        <w:t>.</w:t>
      </w:r>
      <w:r w:rsidR="001A78CD">
        <w:rPr>
          <w:rFonts w:ascii="Helvetica" w:hAnsi="Helvetica" w:cs="Helvetica"/>
          <w:bCs/>
          <w:sz w:val="20"/>
          <w:szCs w:val="20"/>
        </w:rPr>
        <w:t xml:space="preserve"> </w:t>
      </w:r>
      <w:r w:rsidR="00D16D1A">
        <w:rPr>
          <w:rFonts w:ascii="Helvetica" w:hAnsi="Helvetica" w:cs="Helvetica"/>
          <w:bCs/>
          <w:sz w:val="20"/>
          <w:szCs w:val="20"/>
        </w:rPr>
        <w:t>Allerdings nutzen nur</w:t>
      </w:r>
      <w:r w:rsidR="001A78CD">
        <w:rPr>
          <w:rFonts w:ascii="Helvetica" w:hAnsi="Helvetica" w:cs="Helvetica"/>
          <w:bCs/>
          <w:sz w:val="20"/>
          <w:szCs w:val="20"/>
        </w:rPr>
        <w:t xml:space="preserve"> die wenigsten dies</w:t>
      </w:r>
      <w:r w:rsidR="00D16D1A">
        <w:rPr>
          <w:rFonts w:ascii="Helvetica" w:hAnsi="Helvetica" w:cs="Helvetica"/>
          <w:bCs/>
          <w:sz w:val="20"/>
          <w:szCs w:val="20"/>
        </w:rPr>
        <w:t>e Möglichkeit aktiv dafür</w:t>
      </w:r>
      <w:r w:rsidR="001A78CD">
        <w:rPr>
          <w:rFonts w:ascii="Helvetica" w:hAnsi="Helvetica" w:cs="Helvetica"/>
          <w:bCs/>
          <w:sz w:val="20"/>
          <w:szCs w:val="20"/>
        </w:rPr>
        <w:t xml:space="preserve">, eine </w:t>
      </w:r>
      <w:r w:rsidR="00D736B8">
        <w:rPr>
          <w:rFonts w:ascii="Helvetica" w:hAnsi="Helvetica" w:cs="Helvetica"/>
          <w:bCs/>
          <w:sz w:val="20"/>
          <w:szCs w:val="20"/>
        </w:rPr>
        <w:t>kontinuierliche</w:t>
      </w:r>
      <w:r w:rsidR="001A78CD">
        <w:rPr>
          <w:rFonts w:ascii="Helvetica" w:hAnsi="Helvetica" w:cs="Helvetica"/>
          <w:bCs/>
          <w:sz w:val="20"/>
          <w:szCs w:val="20"/>
        </w:rPr>
        <w:t xml:space="preserve"> Beziehung zu den Vermietern aufzubauen und zu pflegen. „Gerade die vertragliche Bindung zum Eigentümer ist der ideale Dreh- und Angelpunkt, um die Leeranlagen-Recherche von der lästigen und teuren Pflicht zu einem gewinnbringenden Vertriebsinstrument zu machen. Denn auf dieser Basis lassen sich viele Prozesse optimieren</w:t>
      </w:r>
      <w:r w:rsidR="00D736B8">
        <w:rPr>
          <w:rFonts w:ascii="Helvetica" w:hAnsi="Helvetica" w:cs="Helvetica"/>
          <w:bCs/>
          <w:sz w:val="20"/>
          <w:szCs w:val="20"/>
        </w:rPr>
        <w:t xml:space="preserve"> –</w:t>
      </w:r>
      <w:r w:rsidR="001A78CD">
        <w:rPr>
          <w:rFonts w:ascii="Helvetica" w:hAnsi="Helvetica" w:cs="Helvetica"/>
          <w:bCs/>
          <w:sz w:val="20"/>
          <w:szCs w:val="20"/>
        </w:rPr>
        <w:t xml:space="preserve"> </w:t>
      </w:r>
      <w:r w:rsidR="00D736B8">
        <w:rPr>
          <w:rFonts w:ascii="Helvetica" w:hAnsi="Helvetica" w:cs="Helvetica"/>
          <w:bCs/>
          <w:sz w:val="20"/>
          <w:szCs w:val="20"/>
        </w:rPr>
        <w:t>b</w:t>
      </w:r>
      <w:r w:rsidR="001A78CD">
        <w:rPr>
          <w:rFonts w:ascii="Helvetica" w:hAnsi="Helvetica" w:cs="Helvetica"/>
          <w:bCs/>
          <w:sz w:val="20"/>
          <w:szCs w:val="20"/>
        </w:rPr>
        <w:t xml:space="preserve">eispielweise </w:t>
      </w:r>
      <w:r w:rsidR="00D736B8">
        <w:rPr>
          <w:rFonts w:ascii="Helvetica" w:hAnsi="Helvetica" w:cs="Helvetica"/>
          <w:bCs/>
          <w:sz w:val="20"/>
          <w:szCs w:val="20"/>
        </w:rPr>
        <w:t>in Form von automatisch generierten</w:t>
      </w:r>
      <w:r w:rsidR="001A78CD">
        <w:rPr>
          <w:rFonts w:ascii="Helvetica" w:hAnsi="Helvetica" w:cs="Helvetica"/>
          <w:bCs/>
          <w:sz w:val="20"/>
          <w:szCs w:val="20"/>
        </w:rPr>
        <w:t xml:space="preserve"> Anschreiben an den Vermieter und proaktive</w:t>
      </w:r>
      <w:r w:rsidR="00D32107">
        <w:rPr>
          <w:rFonts w:ascii="Helvetica" w:hAnsi="Helvetica" w:cs="Helvetica"/>
          <w:bCs/>
          <w:sz w:val="20"/>
          <w:szCs w:val="20"/>
        </w:rPr>
        <w:t>n</w:t>
      </w:r>
      <w:r w:rsidR="001A78CD">
        <w:rPr>
          <w:rFonts w:ascii="Helvetica" w:hAnsi="Helvetica" w:cs="Helvetica"/>
          <w:bCs/>
          <w:sz w:val="20"/>
          <w:szCs w:val="20"/>
        </w:rPr>
        <w:t xml:space="preserve"> Angebote</w:t>
      </w:r>
      <w:r w:rsidR="00D32107">
        <w:rPr>
          <w:rFonts w:ascii="Helvetica" w:hAnsi="Helvetica" w:cs="Helvetica"/>
          <w:bCs/>
          <w:sz w:val="20"/>
          <w:szCs w:val="20"/>
        </w:rPr>
        <w:t>n</w:t>
      </w:r>
      <w:bookmarkStart w:id="1" w:name="_GoBack"/>
      <w:bookmarkEnd w:id="1"/>
      <w:r w:rsidR="00D736B8">
        <w:rPr>
          <w:rFonts w:ascii="Helvetica" w:hAnsi="Helvetica" w:cs="Helvetica"/>
          <w:bCs/>
          <w:sz w:val="20"/>
          <w:szCs w:val="20"/>
        </w:rPr>
        <w:t>. So können beide Seiten profitieren, da sich unter anderem</w:t>
      </w:r>
      <w:r w:rsidR="001A78CD">
        <w:rPr>
          <w:rFonts w:ascii="Helvetica" w:hAnsi="Helvetica" w:cs="Helvetica"/>
          <w:bCs/>
          <w:sz w:val="20"/>
          <w:szCs w:val="20"/>
        </w:rPr>
        <w:t xml:space="preserve"> Nachzahlungsforderungen vermeiden </w:t>
      </w:r>
      <w:r w:rsidR="00D736B8">
        <w:rPr>
          <w:rFonts w:ascii="Helvetica" w:hAnsi="Helvetica" w:cs="Helvetica"/>
          <w:bCs/>
          <w:sz w:val="20"/>
          <w:szCs w:val="20"/>
        </w:rPr>
        <w:t>lassen</w:t>
      </w:r>
      <w:r w:rsidR="001A78CD">
        <w:rPr>
          <w:rFonts w:ascii="Helvetica" w:hAnsi="Helvetica" w:cs="Helvetica"/>
          <w:bCs/>
          <w:sz w:val="20"/>
          <w:szCs w:val="20"/>
        </w:rPr>
        <w:t>“, beschreibt Markus Krüger die Chancen.</w:t>
      </w:r>
    </w:p>
    <w:p w14:paraId="30F723C4" w14:textId="77777777" w:rsidR="001A78CD" w:rsidRDefault="001A78CD" w:rsidP="00EE49E1">
      <w:pPr>
        <w:spacing w:line="360" w:lineRule="auto"/>
        <w:ind w:right="23"/>
        <w:rPr>
          <w:rFonts w:ascii="Helvetica" w:hAnsi="Helvetica" w:cs="Helvetica"/>
          <w:bCs/>
          <w:sz w:val="20"/>
          <w:szCs w:val="20"/>
        </w:rPr>
      </w:pPr>
    </w:p>
    <w:p w14:paraId="420A442D" w14:textId="3F77F65F" w:rsidR="001A78CD" w:rsidRDefault="001A78CD" w:rsidP="00EE49E1">
      <w:pPr>
        <w:spacing w:line="360" w:lineRule="auto"/>
        <w:ind w:right="23"/>
        <w:rPr>
          <w:rFonts w:ascii="Helvetica" w:hAnsi="Helvetica"/>
          <w:sz w:val="20"/>
        </w:rPr>
      </w:pPr>
      <w:r>
        <w:rPr>
          <w:rFonts w:ascii="Helvetica" w:hAnsi="Helvetica" w:cs="Helvetica"/>
          <w:bCs/>
          <w:sz w:val="20"/>
          <w:szCs w:val="20"/>
        </w:rPr>
        <w:t>Die ausführlichen Ergebnisse der Marktuntersuchung wurden im Kundenmagazin cronos</w:t>
      </w:r>
      <w:r w:rsidR="007010D6">
        <w:rPr>
          <w:rFonts w:ascii="Helvetica" w:hAnsi="Helvetica" w:cs="Helvetica"/>
          <w:bCs/>
          <w:sz w:val="20"/>
          <w:szCs w:val="20"/>
        </w:rPr>
        <w:t xml:space="preserve"> </w:t>
      </w:r>
      <w:r>
        <w:rPr>
          <w:rFonts w:ascii="Helvetica" w:hAnsi="Helvetica" w:cs="Helvetica"/>
          <w:bCs/>
          <w:sz w:val="20"/>
          <w:szCs w:val="20"/>
        </w:rPr>
        <w:t>info Ausgabe 38, Seite 24-29, veröffentlicht. Diese</w:t>
      </w:r>
      <w:r w:rsidR="00D736B8">
        <w:rPr>
          <w:rFonts w:ascii="Helvetica" w:hAnsi="Helvetica" w:cs="Helvetica"/>
          <w:bCs/>
          <w:sz w:val="20"/>
          <w:szCs w:val="20"/>
        </w:rPr>
        <w:t>s Heft</w:t>
      </w:r>
      <w:r>
        <w:rPr>
          <w:rFonts w:ascii="Helvetica" w:hAnsi="Helvetica" w:cs="Helvetica"/>
          <w:bCs/>
          <w:sz w:val="20"/>
          <w:szCs w:val="20"/>
        </w:rPr>
        <w:t xml:space="preserve"> </w:t>
      </w:r>
      <w:r w:rsidR="00D736B8">
        <w:rPr>
          <w:rFonts w:ascii="Helvetica" w:hAnsi="Helvetica" w:cs="Helvetica"/>
          <w:bCs/>
          <w:sz w:val="20"/>
          <w:szCs w:val="20"/>
        </w:rPr>
        <w:t>steht nach Registrierung</w:t>
      </w:r>
      <w:r>
        <w:rPr>
          <w:rFonts w:ascii="Helvetica" w:hAnsi="Helvetica" w:cs="Helvetica"/>
          <w:bCs/>
          <w:sz w:val="20"/>
          <w:szCs w:val="20"/>
        </w:rPr>
        <w:t xml:space="preserve"> </w:t>
      </w:r>
      <w:r w:rsidR="00D736B8">
        <w:rPr>
          <w:rFonts w:ascii="Helvetica" w:hAnsi="Helvetica" w:cs="Helvetica"/>
          <w:bCs/>
          <w:sz w:val="20"/>
          <w:szCs w:val="20"/>
        </w:rPr>
        <w:t xml:space="preserve">unter </w:t>
      </w:r>
      <w:hyperlink r:id="rId6" w:history="1">
        <w:r w:rsidR="00D736B8" w:rsidRPr="003C7E94">
          <w:rPr>
            <w:rStyle w:val="Link"/>
            <w:rFonts w:ascii="Helvetica" w:hAnsi="Helvetica" w:cs="Helvetica"/>
            <w:bCs/>
            <w:sz w:val="20"/>
            <w:szCs w:val="20"/>
          </w:rPr>
          <w:t>http://www.cronosnet.de/de/login</w:t>
        </w:r>
      </w:hyperlink>
      <w:r w:rsidR="00D736B8">
        <w:rPr>
          <w:rFonts w:ascii="Helvetica" w:hAnsi="Helvetica" w:cs="Helvetica"/>
          <w:bCs/>
          <w:sz w:val="20"/>
          <w:szCs w:val="20"/>
        </w:rPr>
        <w:t xml:space="preserve"> </w:t>
      </w:r>
      <w:r>
        <w:rPr>
          <w:rFonts w:ascii="Helvetica" w:hAnsi="Helvetica" w:cs="Helvetica"/>
          <w:bCs/>
          <w:sz w:val="20"/>
          <w:szCs w:val="20"/>
        </w:rPr>
        <w:t xml:space="preserve">kostenlos </w:t>
      </w:r>
      <w:r w:rsidR="00D736B8">
        <w:rPr>
          <w:rFonts w:ascii="Helvetica" w:hAnsi="Helvetica" w:cs="Helvetica"/>
          <w:bCs/>
          <w:sz w:val="20"/>
          <w:szCs w:val="20"/>
        </w:rPr>
        <w:t>als PDF zum Download zur Verfügung</w:t>
      </w:r>
      <w:r>
        <w:rPr>
          <w:rFonts w:ascii="Helvetica" w:hAnsi="Helvetica" w:cs="Helvetica"/>
          <w:bCs/>
          <w:sz w:val="20"/>
          <w:szCs w:val="20"/>
        </w:rPr>
        <w:t xml:space="preserve">. </w:t>
      </w:r>
    </w:p>
    <w:p w14:paraId="204BB153" w14:textId="77777777" w:rsidR="007010D6" w:rsidRDefault="007010D6" w:rsidP="00EE49E1">
      <w:pPr>
        <w:spacing w:line="360" w:lineRule="auto"/>
        <w:rPr>
          <w:rFonts w:ascii="Helvetica" w:hAnsi="Helvetica"/>
          <w:sz w:val="20"/>
        </w:rPr>
      </w:pPr>
    </w:p>
    <w:p w14:paraId="66147F69" w14:textId="73CB498E" w:rsidR="0079756C" w:rsidRDefault="007010D6" w:rsidP="007010D6">
      <w:pPr>
        <w:spacing w:line="360" w:lineRule="auto"/>
        <w:ind w:right="-1276"/>
        <w:rPr>
          <w:rFonts w:ascii="Helvetica" w:hAnsi="Helvetica"/>
          <w:sz w:val="16"/>
          <w:szCs w:val="16"/>
        </w:rPr>
      </w:pPr>
      <w:r w:rsidRPr="007010D6">
        <w:rPr>
          <w:rFonts w:ascii="Helvetica" w:hAnsi="Helvetica"/>
          <w:sz w:val="16"/>
          <w:szCs w:val="16"/>
        </w:rPr>
        <w:t xml:space="preserve">*Das Urteil des Landesgerichts Düsseldorf (OLG Düsseldorf 3. Kartellsenat | VI-3 Kart 213/07 (V) vom 14.01.2009) </w:t>
      </w:r>
      <w:r>
        <w:rPr>
          <w:rFonts w:ascii="Helvetica" w:hAnsi="Helvetica"/>
          <w:sz w:val="16"/>
          <w:szCs w:val="16"/>
        </w:rPr>
        <w:t>kann</w:t>
      </w:r>
      <w:r w:rsidRPr="007010D6">
        <w:rPr>
          <w:rFonts w:ascii="Helvetica" w:hAnsi="Helvetica"/>
          <w:sz w:val="16"/>
          <w:szCs w:val="16"/>
        </w:rPr>
        <w:t xml:space="preserve"> unter </w:t>
      </w:r>
      <w:hyperlink r:id="rId7" w:history="1">
        <w:r w:rsidRPr="003C7E94">
          <w:rPr>
            <w:rStyle w:val="Link"/>
            <w:rFonts w:ascii="Helvetica" w:hAnsi="Helvetica"/>
            <w:sz w:val="16"/>
            <w:szCs w:val="16"/>
          </w:rPr>
          <w:t>http://www.justiz.nrw.de/nrwe/olgs/duesseldorf/j2009/VI_3_Kart_213_07__V_beschluss20090114.html</w:t>
        </w:r>
      </w:hyperlink>
      <w:r>
        <w:rPr>
          <w:rFonts w:ascii="Helvetica" w:hAnsi="Helvetica"/>
          <w:sz w:val="16"/>
          <w:szCs w:val="16"/>
        </w:rPr>
        <w:t xml:space="preserve"> nachgelesen werden</w:t>
      </w:r>
    </w:p>
    <w:p w14:paraId="3C89EFA4" w14:textId="77777777" w:rsidR="007010D6" w:rsidRPr="007010D6" w:rsidRDefault="007010D6" w:rsidP="00EE49E1">
      <w:pPr>
        <w:spacing w:line="360" w:lineRule="auto"/>
        <w:rPr>
          <w:rFonts w:ascii="Helvetica" w:hAnsi="Helvetica"/>
          <w:sz w:val="16"/>
          <w:szCs w:val="16"/>
        </w:rPr>
      </w:pPr>
    </w:p>
    <w:p w14:paraId="3B68D95A" w14:textId="77777777" w:rsidR="0079756C" w:rsidRPr="00155BC0" w:rsidRDefault="0079756C" w:rsidP="0079756C">
      <w:pPr>
        <w:spacing w:line="312" w:lineRule="auto"/>
        <w:ind w:right="23"/>
        <w:rPr>
          <w:rFonts w:ascii="Helvetica" w:hAnsi="Helvetica"/>
          <w:sz w:val="20"/>
        </w:rPr>
      </w:pP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79756C" w:rsidRPr="000E6B68" w14:paraId="7E3B3B47" w14:textId="77777777" w:rsidTr="000E6B68">
        <w:tc>
          <w:tcPr>
            <w:tcW w:w="4606" w:type="dxa"/>
            <w:tcBorders>
              <w:top w:val="nil"/>
              <w:left w:val="nil"/>
              <w:bottom w:val="nil"/>
              <w:right w:val="nil"/>
            </w:tcBorders>
          </w:tcPr>
          <w:p w14:paraId="4067355A" w14:textId="77777777" w:rsidR="0079756C" w:rsidRPr="000E6B68" w:rsidRDefault="0079756C" w:rsidP="000E6B68">
            <w:pPr>
              <w:ind w:left="72" w:right="-1238" w:hanging="72"/>
              <w:rPr>
                <w:rFonts w:ascii="Helvetica" w:hAnsi="Helvetica"/>
                <w:b/>
                <w:color w:val="000000"/>
                <w:sz w:val="18"/>
              </w:rPr>
            </w:pPr>
            <w:r w:rsidRPr="000E6B68">
              <w:rPr>
                <w:rFonts w:ascii="Helvetica" w:hAnsi="Helvetica"/>
                <w:b/>
                <w:color w:val="000000"/>
                <w:sz w:val="18"/>
              </w:rPr>
              <w:t>Weitere Informationen:</w:t>
            </w:r>
          </w:p>
          <w:p w14:paraId="52768780"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cronos Unternehmensberatung GmbH, Anja Ziegler</w:t>
            </w:r>
          </w:p>
          <w:p w14:paraId="2839101E"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 xml:space="preserve">Weseler Straße 539 – 48163 Münster </w:t>
            </w:r>
          </w:p>
          <w:p w14:paraId="302C27D7"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 xml:space="preserve">Tel.: +49 251 39966-122  </w:t>
            </w:r>
          </w:p>
          <w:p w14:paraId="29012DE3"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Fax: +49 251 39966-9122</w:t>
            </w:r>
          </w:p>
          <w:p w14:paraId="2D4A1B95"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a.ziegler@cronos.de</w:t>
            </w:r>
          </w:p>
          <w:p w14:paraId="0F10ECDD"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www.cronos.de</w:t>
            </w:r>
          </w:p>
        </w:tc>
        <w:tc>
          <w:tcPr>
            <w:tcW w:w="4678" w:type="dxa"/>
            <w:tcBorders>
              <w:top w:val="nil"/>
              <w:left w:val="nil"/>
              <w:bottom w:val="nil"/>
              <w:right w:val="nil"/>
            </w:tcBorders>
          </w:tcPr>
          <w:p w14:paraId="175B8393" w14:textId="77777777" w:rsidR="0079756C" w:rsidRPr="000E6B68" w:rsidRDefault="0079756C" w:rsidP="000E6B68">
            <w:pPr>
              <w:ind w:right="-1238"/>
              <w:rPr>
                <w:rFonts w:ascii="Helvetica" w:hAnsi="Helvetica"/>
                <w:b/>
                <w:color w:val="000000"/>
                <w:sz w:val="18"/>
              </w:rPr>
            </w:pPr>
            <w:r w:rsidRPr="000E6B68">
              <w:rPr>
                <w:rFonts w:ascii="Helvetica" w:hAnsi="Helvetica"/>
                <w:b/>
                <w:color w:val="000000"/>
                <w:sz w:val="18"/>
              </w:rPr>
              <w:t>Presse- und Öffentlichkeitsarbeit:</w:t>
            </w:r>
          </w:p>
          <w:p w14:paraId="2CD3551A" w14:textId="67788534" w:rsidR="0079756C" w:rsidRPr="00155BC0" w:rsidRDefault="0079756C" w:rsidP="0012300A">
            <w:pPr>
              <w:ind w:right="-1238"/>
              <w:rPr>
                <w:rFonts w:ascii="Helvetica" w:hAnsi="Helvetica"/>
                <w:color w:val="000000"/>
                <w:sz w:val="18"/>
              </w:rPr>
            </w:pPr>
            <w:r w:rsidRPr="00155BC0">
              <w:rPr>
                <w:rFonts w:ascii="Helvetica" w:hAnsi="Helvetica"/>
                <w:color w:val="000000"/>
                <w:sz w:val="18"/>
              </w:rPr>
              <w:t xml:space="preserve">Press’n’Relations GmbH, </w:t>
            </w:r>
            <w:r>
              <w:rPr>
                <w:rFonts w:ascii="Helvetica" w:hAnsi="Helvetica"/>
                <w:color w:val="000000"/>
                <w:sz w:val="18"/>
              </w:rPr>
              <w:t xml:space="preserve">Uwe </w:t>
            </w:r>
            <w:r w:rsidR="000E6B68">
              <w:rPr>
                <w:rFonts w:ascii="Helvetica" w:hAnsi="Helvetica"/>
                <w:color w:val="000000"/>
                <w:sz w:val="18"/>
              </w:rPr>
              <w:t>Pagel</w:t>
            </w:r>
            <w:r w:rsidRPr="00155BC0">
              <w:rPr>
                <w:rFonts w:ascii="Helvetica" w:hAnsi="Helvetica"/>
                <w:color w:val="000000"/>
                <w:sz w:val="18"/>
              </w:rPr>
              <w:t xml:space="preserve"> </w:t>
            </w:r>
          </w:p>
          <w:p w14:paraId="427490D9" w14:textId="77777777" w:rsidR="0079756C" w:rsidRPr="000E6B68" w:rsidRDefault="0079756C" w:rsidP="0012300A">
            <w:pPr>
              <w:ind w:right="-1238"/>
              <w:rPr>
                <w:rFonts w:ascii="Helvetica" w:hAnsi="Helvetica"/>
                <w:color w:val="000000"/>
                <w:sz w:val="18"/>
              </w:rPr>
            </w:pPr>
            <w:r w:rsidRPr="000E6B68">
              <w:rPr>
                <w:rFonts w:ascii="Helvetica" w:hAnsi="Helvetica"/>
                <w:color w:val="000000"/>
                <w:sz w:val="18"/>
              </w:rPr>
              <w:t>Magirusstraße 33, D-89077 Ulm</w:t>
            </w:r>
          </w:p>
          <w:p w14:paraId="0CE5BCD6" w14:textId="310D2115" w:rsidR="0079756C" w:rsidRPr="000E6B68" w:rsidRDefault="000E6B68" w:rsidP="000E6B68">
            <w:pPr>
              <w:ind w:right="-1238"/>
              <w:rPr>
                <w:rFonts w:ascii="Helvetica" w:hAnsi="Helvetica"/>
                <w:color w:val="000000"/>
                <w:sz w:val="18"/>
              </w:rPr>
            </w:pPr>
            <w:r>
              <w:rPr>
                <w:rFonts w:ascii="Helvetica" w:hAnsi="Helvetica"/>
                <w:color w:val="000000"/>
                <w:sz w:val="18"/>
              </w:rPr>
              <w:t>Tel.: +49 731 96 287-29</w:t>
            </w:r>
            <w:r w:rsidR="0079756C" w:rsidRPr="000E6B68">
              <w:rPr>
                <w:rFonts w:ascii="Helvetica" w:hAnsi="Helvetica"/>
                <w:color w:val="000000"/>
                <w:sz w:val="18"/>
              </w:rPr>
              <w:t xml:space="preserve"> </w:t>
            </w:r>
          </w:p>
          <w:p w14:paraId="648A15B6" w14:textId="77777777" w:rsidR="0079756C" w:rsidRPr="000E6B68" w:rsidRDefault="0079756C" w:rsidP="000E6B68">
            <w:pPr>
              <w:ind w:right="-1238"/>
              <w:rPr>
                <w:rFonts w:ascii="Helvetica" w:hAnsi="Helvetica"/>
                <w:color w:val="000000"/>
                <w:sz w:val="18"/>
              </w:rPr>
            </w:pPr>
            <w:r w:rsidRPr="000E6B68">
              <w:rPr>
                <w:rFonts w:ascii="Helvetica" w:hAnsi="Helvetica"/>
                <w:color w:val="000000"/>
                <w:sz w:val="18"/>
              </w:rPr>
              <w:t>Fax: +49 731 96 287-97</w:t>
            </w:r>
          </w:p>
          <w:p w14:paraId="206FDB42" w14:textId="75C06DDE" w:rsidR="0079756C" w:rsidRPr="000E6B68" w:rsidRDefault="000E6B68" w:rsidP="000E6B68">
            <w:pPr>
              <w:ind w:right="-1238"/>
              <w:rPr>
                <w:rFonts w:ascii="Helvetica" w:hAnsi="Helvetica"/>
                <w:color w:val="000000"/>
                <w:sz w:val="18"/>
              </w:rPr>
            </w:pPr>
            <w:r>
              <w:rPr>
                <w:rFonts w:ascii="Helvetica" w:hAnsi="Helvetica"/>
                <w:color w:val="000000"/>
                <w:sz w:val="18"/>
              </w:rPr>
              <w:t>upa</w:t>
            </w:r>
            <w:r w:rsidR="0079756C" w:rsidRPr="000E6B68">
              <w:rPr>
                <w:rFonts w:ascii="Helvetica" w:hAnsi="Helvetica"/>
                <w:color w:val="000000"/>
                <w:sz w:val="18"/>
              </w:rPr>
              <w:t>@press-n-relations.de</w:t>
            </w:r>
            <w:r w:rsidR="0079756C" w:rsidRPr="000E6B68">
              <w:rPr>
                <w:rFonts w:ascii="Helvetica" w:hAnsi="Helvetica"/>
                <w:color w:val="000000"/>
                <w:sz w:val="18"/>
              </w:rPr>
              <w:br/>
              <w:t>www.press-n-relations.de</w:t>
            </w:r>
          </w:p>
        </w:tc>
      </w:tr>
    </w:tbl>
    <w:p w14:paraId="415E1DDC" w14:textId="77777777" w:rsidR="0079756C" w:rsidRPr="000E6B68" w:rsidRDefault="0079756C" w:rsidP="000E6B68">
      <w:pPr>
        <w:ind w:right="-1238"/>
        <w:rPr>
          <w:rFonts w:ascii="Helvetica" w:hAnsi="Helvetica"/>
          <w:color w:val="000000"/>
          <w:sz w:val="18"/>
        </w:rPr>
      </w:pPr>
    </w:p>
    <w:p w14:paraId="52AC5F8E" w14:textId="77777777" w:rsidR="0079756C" w:rsidRPr="00155BC0" w:rsidRDefault="0079756C" w:rsidP="0079756C">
      <w:pPr>
        <w:pStyle w:val="Textkrper3"/>
        <w:ind w:right="-709"/>
        <w:rPr>
          <w:b/>
          <w:bCs/>
        </w:rPr>
      </w:pPr>
      <w:r w:rsidRPr="00155BC0">
        <w:rPr>
          <w:b/>
          <w:bCs/>
        </w:rPr>
        <w:t>Über die cronos Unternehmensberatung</w:t>
      </w:r>
    </w:p>
    <w:p w14:paraId="39DAB43C" w14:textId="38DC066C" w:rsidR="0079756C" w:rsidRPr="00F64D70" w:rsidRDefault="0079756C" w:rsidP="0079756C">
      <w:pPr>
        <w:pStyle w:val="Textkrper3"/>
        <w:ind w:right="-709"/>
        <w:rPr>
          <w:spacing w:val="2"/>
          <w:szCs w:val="18"/>
        </w:rPr>
      </w:pPr>
      <w:r w:rsidRPr="00155BC0">
        <w:rPr>
          <w:spacing w:val="2"/>
          <w:szCs w:val="18"/>
        </w:rPr>
        <w:t>Die cronos Unternehmensberatung GmbH wurde 1991 in Münster gegründet und hat sich mit aktuell über 300 festangestellten Mitarbeitern als größtes konzernunabhängiges Beratungshaus auf dem deutschen Energiemarkt etabliert. Der Fokus liegt vor allem auf der Umsetzung unterschiedlicher</w:t>
      </w:r>
      <w:r w:rsidR="007010D6">
        <w:rPr>
          <w:spacing w:val="2"/>
          <w:szCs w:val="18"/>
        </w:rPr>
        <w:t xml:space="preserve"> </w:t>
      </w:r>
      <w:r w:rsidRPr="00155BC0">
        <w:rPr>
          <w:spacing w:val="2"/>
          <w:szCs w:val="18"/>
        </w:rPr>
        <w:t>(IT-)Anforderungen sowie der Gestaltung der zugehörigen Geschäftsprozesse bei mittleren und großen Versorgungsunternehmen. Die Kompetenzschwerpunkte erstrecken sich über die Themen SAP IS-U, SAP CRM, SAP BW/BI, Smart Metering, Marktkommunikation, Energiehandel und -beschaffung, Managementberatung sowie Schulung/Services. Neben dem Hauptsitz in Münster verfügt cronos über Geschäftsstellen in Hamburg, Berlin, Düsseldorf, Walldorf, München, Wien sowie Toronto (Kanada), Bangalore und Trivandrum (Indien).</w:t>
      </w:r>
    </w:p>
    <w:p w14:paraId="16413FFC" w14:textId="77777777" w:rsidR="00170DA0" w:rsidRDefault="00EB2F46"/>
    <w:sectPr w:rsidR="00170DA0" w:rsidSect="00443E25">
      <w:headerReference w:type="default" r:id="rId8"/>
      <w:pgSz w:w="11906" w:h="16838"/>
      <w:pgMar w:top="1843" w:right="3400" w:bottom="1531"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82B1A9" w14:textId="77777777" w:rsidR="00EB2F46" w:rsidRDefault="00EB2F46">
      <w:r>
        <w:separator/>
      </w:r>
    </w:p>
  </w:endnote>
  <w:endnote w:type="continuationSeparator" w:id="0">
    <w:p w14:paraId="50A3EDAE" w14:textId="77777777" w:rsidR="00EB2F46" w:rsidRDefault="00EB2F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ゴシック">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L Univers 45 Light">
    <w:altName w:val="Arial"/>
    <w:panose1 w:val="00000000000000000000"/>
    <w:charset w:val="00"/>
    <w:family w:val="auto"/>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BDF7AF" w14:textId="77777777" w:rsidR="00EB2F46" w:rsidRDefault="00EB2F46">
      <w:r>
        <w:separator/>
      </w:r>
    </w:p>
  </w:footnote>
  <w:footnote w:type="continuationSeparator" w:id="0">
    <w:p w14:paraId="2368E142" w14:textId="77777777" w:rsidR="00EB2F46" w:rsidRDefault="00EB2F4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9762" w14:textId="77777777" w:rsidR="0093331A" w:rsidRDefault="00594AFB" w:rsidP="00D9748C">
    <w:pPr>
      <w:pStyle w:val="Kopfzeile"/>
    </w:pPr>
    <w:r>
      <w:rPr>
        <w:noProof/>
      </w:rPr>
      <w:drawing>
        <wp:anchor distT="0" distB="0" distL="114300" distR="114300" simplePos="0" relativeHeight="251659264" behindDoc="0" locked="0" layoutInCell="1" allowOverlap="1" wp14:anchorId="2BDBFC3A" wp14:editId="3168145D">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4" name="Bild 4"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8"/>
  <w:defaultTabStop w:val="708"/>
  <w:autoHyphenation/>
  <w:hyphenationZone w:val="425"/>
  <w:doNotHyphenateCaps/>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56C"/>
    <w:rsid w:val="000E6B68"/>
    <w:rsid w:val="001A78CD"/>
    <w:rsid w:val="00207886"/>
    <w:rsid w:val="002519ED"/>
    <w:rsid w:val="00252874"/>
    <w:rsid w:val="00292EFB"/>
    <w:rsid w:val="003B7C97"/>
    <w:rsid w:val="00433DB4"/>
    <w:rsid w:val="00443E25"/>
    <w:rsid w:val="00594AFB"/>
    <w:rsid w:val="007010D6"/>
    <w:rsid w:val="00722E43"/>
    <w:rsid w:val="0079756C"/>
    <w:rsid w:val="007A77AC"/>
    <w:rsid w:val="00857593"/>
    <w:rsid w:val="008D64E7"/>
    <w:rsid w:val="00937E73"/>
    <w:rsid w:val="00AB7AB3"/>
    <w:rsid w:val="00D16D1A"/>
    <w:rsid w:val="00D32107"/>
    <w:rsid w:val="00D736B8"/>
    <w:rsid w:val="00E22B91"/>
    <w:rsid w:val="00E37898"/>
    <w:rsid w:val="00EB2F46"/>
    <w:rsid w:val="00EC64AB"/>
    <w:rsid w:val="00EE49E1"/>
    <w:rsid w:val="00EF06A9"/>
    <w:rsid w:val="00F573C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F57E88"/>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9756C"/>
    <w:rPr>
      <w:rFonts w:ascii="Times New Roman" w:eastAsia="Times New Roman" w:hAnsi="Times New Roman" w:cs="Times New Roman"/>
      <w:lang w:eastAsia="de-DE"/>
    </w:rPr>
  </w:style>
  <w:style w:type="paragraph" w:styleId="berschrift1">
    <w:name w:val="heading 1"/>
    <w:basedOn w:val="Standard"/>
    <w:link w:val="berschrift1Zchn"/>
    <w:uiPriority w:val="9"/>
    <w:qFormat/>
    <w:rsid w:val="0079756C"/>
    <w:pPr>
      <w:spacing w:before="100" w:beforeAutospacing="1" w:after="100" w:afterAutospacing="1"/>
      <w:outlineLvl w:val="0"/>
    </w:pPr>
    <w:rPr>
      <w:rFonts w:eastAsiaTheme="minorEastAsia"/>
      <w:b/>
      <w:bCs/>
      <w:kern w:val="36"/>
      <w:sz w:val="48"/>
      <w:szCs w:val="48"/>
    </w:rPr>
  </w:style>
  <w:style w:type="paragraph" w:styleId="berschrift3">
    <w:name w:val="heading 3"/>
    <w:basedOn w:val="Standard"/>
    <w:next w:val="Standard"/>
    <w:link w:val="berschrift3Zchn"/>
    <w:uiPriority w:val="9"/>
    <w:semiHidden/>
    <w:unhideWhenUsed/>
    <w:qFormat/>
    <w:rsid w:val="0079756C"/>
    <w:pPr>
      <w:keepNext/>
      <w:keepLines/>
      <w:spacing w:before="40"/>
      <w:outlineLvl w:val="2"/>
    </w:pPr>
    <w:rPr>
      <w:rFonts w:asciiTheme="majorHAnsi" w:eastAsiaTheme="majorEastAsia" w:hAnsiTheme="majorHAnsi" w:cstheme="majorBidi"/>
      <w:color w:val="1F4D78" w:themeColor="accent1" w:themeShade="7F"/>
      <w:lang w:eastAsia="en-US"/>
    </w:rPr>
  </w:style>
  <w:style w:type="paragraph" w:styleId="berschrift5">
    <w:name w:val="heading 5"/>
    <w:basedOn w:val="Standard"/>
    <w:next w:val="Standard"/>
    <w:link w:val="berschrift5Zchn"/>
    <w:uiPriority w:val="9"/>
    <w:semiHidden/>
    <w:unhideWhenUsed/>
    <w:qFormat/>
    <w:rsid w:val="0079756C"/>
    <w:pPr>
      <w:keepNext/>
      <w:keepLines/>
      <w:spacing w:before="40"/>
      <w:outlineLvl w:val="4"/>
    </w:pPr>
    <w:rPr>
      <w:rFonts w:asciiTheme="majorHAnsi" w:eastAsiaTheme="majorEastAsia" w:hAnsiTheme="majorHAnsi" w:cstheme="majorBidi"/>
      <w:color w:val="2E74B5" w:themeColor="accent1" w:themeShade="BF"/>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9756C"/>
    <w:rPr>
      <w:rFonts w:ascii="Times New Roman" w:eastAsiaTheme="minorEastAsia"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semiHidden/>
    <w:rsid w:val="0079756C"/>
    <w:rPr>
      <w:rFonts w:asciiTheme="majorHAnsi" w:eastAsiaTheme="majorEastAsia" w:hAnsiTheme="majorHAnsi" w:cstheme="majorBidi"/>
      <w:color w:val="1F4D78" w:themeColor="accent1" w:themeShade="7F"/>
    </w:rPr>
  </w:style>
  <w:style w:type="character" w:customStyle="1" w:styleId="berschrift5Zchn">
    <w:name w:val="Überschrift 5 Zchn"/>
    <w:basedOn w:val="Absatz-Standardschriftart"/>
    <w:link w:val="berschrift5"/>
    <w:uiPriority w:val="9"/>
    <w:semiHidden/>
    <w:rsid w:val="0079756C"/>
    <w:rPr>
      <w:rFonts w:asciiTheme="majorHAnsi" w:eastAsiaTheme="majorEastAsia" w:hAnsiTheme="majorHAnsi" w:cstheme="majorBidi"/>
      <w:color w:val="2E74B5" w:themeColor="accent1" w:themeShade="BF"/>
    </w:rPr>
  </w:style>
  <w:style w:type="paragraph" w:styleId="Kopfzeile">
    <w:name w:val="header"/>
    <w:basedOn w:val="Standard"/>
    <w:link w:val="KopfzeileZchn"/>
    <w:rsid w:val="0079756C"/>
    <w:pPr>
      <w:tabs>
        <w:tab w:val="center" w:pos="4536"/>
        <w:tab w:val="right" w:pos="9072"/>
      </w:tabs>
      <w:autoSpaceDE w:val="0"/>
      <w:autoSpaceDN w:val="0"/>
      <w:adjustRightInd w:val="0"/>
      <w:spacing w:line="312" w:lineRule="auto"/>
    </w:pPr>
    <w:rPr>
      <w:rFonts w:ascii="Helvetica" w:hAnsi="Helvetica"/>
      <w:sz w:val="22"/>
      <w:szCs w:val="20"/>
    </w:rPr>
  </w:style>
  <w:style w:type="character" w:customStyle="1" w:styleId="KopfzeileZchn">
    <w:name w:val="Kopfzeile Zchn"/>
    <w:basedOn w:val="Absatz-Standardschriftart"/>
    <w:link w:val="Kopfzeile"/>
    <w:rsid w:val="0079756C"/>
    <w:rPr>
      <w:rFonts w:ascii="Helvetica" w:eastAsia="Times New Roman" w:hAnsi="Helvetica" w:cs="Times New Roman"/>
      <w:sz w:val="22"/>
      <w:szCs w:val="20"/>
      <w:lang w:eastAsia="de-DE"/>
    </w:rPr>
  </w:style>
  <w:style w:type="paragraph" w:styleId="Sprechblasentext">
    <w:name w:val="Balloon Text"/>
    <w:basedOn w:val="Standard"/>
    <w:link w:val="SprechblasentextZchn"/>
    <w:uiPriority w:val="99"/>
    <w:rsid w:val="0079756C"/>
    <w:rPr>
      <w:rFonts w:ascii="Lucida Grande" w:hAnsi="Lucida Grande"/>
      <w:sz w:val="18"/>
      <w:szCs w:val="20"/>
    </w:rPr>
  </w:style>
  <w:style w:type="character" w:customStyle="1" w:styleId="SprechblasentextZchn">
    <w:name w:val="Sprechblasentext Zchn"/>
    <w:basedOn w:val="Absatz-Standardschriftart"/>
    <w:link w:val="Sprechblasentext"/>
    <w:uiPriority w:val="99"/>
    <w:rsid w:val="0079756C"/>
    <w:rPr>
      <w:rFonts w:ascii="Lucida Grande" w:eastAsia="Times New Roman" w:hAnsi="Lucida Grande" w:cs="Times New Roman"/>
      <w:sz w:val="18"/>
      <w:szCs w:val="20"/>
      <w:lang w:eastAsia="de-DE"/>
    </w:rPr>
  </w:style>
  <w:style w:type="paragraph" w:styleId="Textkrper3">
    <w:name w:val="Body Text 3"/>
    <w:basedOn w:val="Standard"/>
    <w:link w:val="Textkrper3Zchn"/>
    <w:uiPriority w:val="99"/>
    <w:rsid w:val="0079756C"/>
    <w:pPr>
      <w:autoSpaceDE w:val="0"/>
      <w:autoSpaceDN w:val="0"/>
      <w:adjustRightInd w:val="0"/>
      <w:ind w:right="-97"/>
    </w:pPr>
    <w:rPr>
      <w:rFonts w:ascii="L Univers 45 Light" w:hAnsi="L Univers 45 Light"/>
      <w:sz w:val="18"/>
      <w:szCs w:val="20"/>
    </w:rPr>
  </w:style>
  <w:style w:type="character" w:customStyle="1" w:styleId="Textkrper3Zchn">
    <w:name w:val="Textkörper 3 Zchn"/>
    <w:basedOn w:val="Absatz-Standardschriftart"/>
    <w:link w:val="Textkrper3"/>
    <w:uiPriority w:val="99"/>
    <w:rsid w:val="0079756C"/>
    <w:rPr>
      <w:rFonts w:ascii="L Univers 45 Light" w:eastAsia="Times New Roman" w:hAnsi="L Univers 45 Light" w:cs="Times New Roman"/>
      <w:sz w:val="18"/>
      <w:szCs w:val="20"/>
      <w:lang w:eastAsia="de-DE"/>
    </w:rPr>
  </w:style>
  <w:style w:type="character" w:styleId="Link">
    <w:name w:val="Hyperlink"/>
    <w:basedOn w:val="Absatz-Standardschriftart"/>
    <w:uiPriority w:val="99"/>
    <w:unhideWhenUsed/>
    <w:rsid w:val="00433DB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20777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cronosnet.de/de/login" TargetMode="External"/><Relationship Id="rId7" Type="http://schemas.openxmlformats.org/officeDocument/2006/relationships/hyperlink" Target="http://www.justiz.nrw.de/nrwe/olgs/duesseldorf/j2009/VI_3_Kart_213_07__V_beschluss20090114.html"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655</Words>
  <Characters>4133</Characters>
  <Application>Microsoft Macintosh Word</Application>
  <DocSecurity>0</DocSecurity>
  <Lines>34</Lines>
  <Paragraphs>9</Paragraphs>
  <ScaleCrop>false</ScaleCrop>
  <HeadingPairs>
    <vt:vector size="4" baseType="variant">
      <vt:variant>
        <vt:lpstr>Titel</vt:lpstr>
      </vt:variant>
      <vt:variant>
        <vt:i4>1</vt:i4>
      </vt:variant>
      <vt:variant>
        <vt:lpstr>Headings</vt:lpstr>
      </vt:variant>
      <vt:variant>
        <vt:i4>1</vt:i4>
      </vt:variant>
    </vt:vector>
  </HeadingPairs>
  <TitlesOfParts>
    <vt:vector size="2" baseType="lpstr">
      <vt:lpstr/>
      <vt:lpstr>        PRESSEINFORMATION</vt:lpstr>
    </vt:vector>
  </TitlesOfParts>
  <LinksUpToDate>false</LinksUpToDate>
  <CharactersWithSpaces>4779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3</cp:revision>
  <cp:lastPrinted>2015-10-22T14:10:00Z</cp:lastPrinted>
  <dcterms:created xsi:type="dcterms:W3CDTF">2015-10-27T07:54:00Z</dcterms:created>
  <dcterms:modified xsi:type="dcterms:W3CDTF">2015-10-27T07:58:00Z</dcterms:modified>
</cp:coreProperties>
</file>