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56D1FF" w14:textId="77777777" w:rsidR="00D9748C" w:rsidRPr="00155BC0" w:rsidRDefault="00D9748C" w:rsidP="00D9748C">
      <w:pPr>
        <w:pStyle w:val="berschrift3"/>
        <w:ind w:right="-284"/>
        <w:rPr>
          <w:rFonts w:ascii="Helvetica" w:hAnsi="Helvetica" w:cs="Helvetica"/>
        </w:rPr>
      </w:pPr>
      <w:bookmarkStart w:id="0" w:name="_GoBack"/>
      <w:bookmarkEnd w:id="0"/>
      <w:r w:rsidRPr="00155BC0">
        <w:rPr>
          <w:rFonts w:ascii="Helvetica" w:hAnsi="Helvetica" w:cs="Helvetica"/>
        </w:rPr>
        <w:t>PRESSEINFORMATION</w:t>
      </w:r>
    </w:p>
    <w:p w14:paraId="5BC30E42" w14:textId="1FAA3B01" w:rsidR="00D9748C" w:rsidRPr="00155BC0" w:rsidRDefault="00D9748C" w:rsidP="00D9748C">
      <w:pPr>
        <w:spacing w:line="312" w:lineRule="auto"/>
        <w:ind w:right="-284"/>
        <w:rPr>
          <w:rFonts w:ascii="Helvetica" w:hAnsi="Helvetica" w:cs="Helvetica"/>
          <w:sz w:val="22"/>
        </w:rPr>
      </w:pPr>
      <w:r w:rsidRPr="00155BC0">
        <w:rPr>
          <w:rFonts w:ascii="Helvetica" w:hAnsi="Helvetica" w:cs="Helvetica"/>
          <w:sz w:val="22"/>
        </w:rPr>
        <w:t xml:space="preserve">Münster, </w:t>
      </w:r>
      <w:r w:rsidR="008102A7">
        <w:rPr>
          <w:rFonts w:ascii="Helvetica" w:hAnsi="Helvetica" w:cs="Helvetica"/>
          <w:sz w:val="22"/>
        </w:rPr>
        <w:t>16</w:t>
      </w:r>
      <w:r w:rsidRPr="00155BC0">
        <w:rPr>
          <w:rFonts w:ascii="Helvetica" w:hAnsi="Helvetica" w:cs="Helvetica"/>
          <w:sz w:val="22"/>
        </w:rPr>
        <w:t xml:space="preserve">. </w:t>
      </w:r>
      <w:r w:rsidR="008102A7">
        <w:rPr>
          <w:rFonts w:ascii="Helvetica" w:hAnsi="Helvetica" w:cs="Helvetica"/>
          <w:sz w:val="22"/>
        </w:rPr>
        <w:t>Februar</w:t>
      </w:r>
      <w:r w:rsidRPr="00155BC0">
        <w:rPr>
          <w:rFonts w:ascii="Helvetica" w:hAnsi="Helvetica" w:cs="Helvetica"/>
          <w:sz w:val="22"/>
        </w:rPr>
        <w:t xml:space="preserve"> 201</w:t>
      </w:r>
      <w:r w:rsidR="008102A7">
        <w:rPr>
          <w:rFonts w:ascii="Helvetica" w:hAnsi="Helvetica" w:cs="Helvetica"/>
          <w:sz w:val="22"/>
        </w:rPr>
        <w:t>6</w:t>
      </w:r>
    </w:p>
    <w:p w14:paraId="54B34B2C" w14:textId="65F4B565" w:rsidR="00D9748C" w:rsidRPr="00155BC0" w:rsidRDefault="00D9748C" w:rsidP="00D9748C">
      <w:pPr>
        <w:adjustRightInd w:val="0"/>
        <w:spacing w:line="288" w:lineRule="auto"/>
        <w:ind w:right="142"/>
        <w:rPr>
          <w:rFonts w:ascii="Helvetica" w:hAnsi="Helvetica"/>
          <w:sz w:val="20"/>
        </w:rPr>
      </w:pPr>
      <w:bookmarkStart w:id="1" w:name="OLE_LINK3"/>
    </w:p>
    <w:p w14:paraId="7D57AC66" w14:textId="77777777" w:rsidR="00D9748C" w:rsidRPr="00155BC0" w:rsidRDefault="00D9748C" w:rsidP="00D9748C">
      <w:pPr>
        <w:spacing w:line="288" w:lineRule="auto"/>
        <w:ind w:right="-283"/>
        <w:rPr>
          <w:rFonts w:ascii="Helvetica" w:hAnsi="Helvetica" w:cs="Helvetica"/>
          <w:b/>
          <w:bCs/>
          <w:sz w:val="28"/>
        </w:rPr>
      </w:pPr>
    </w:p>
    <w:p w14:paraId="22BDF6AB" w14:textId="77777777" w:rsidR="008102A7" w:rsidRPr="008102A7" w:rsidRDefault="008102A7" w:rsidP="008102A7">
      <w:pPr>
        <w:spacing w:line="288" w:lineRule="auto"/>
        <w:ind w:right="-283"/>
        <w:rPr>
          <w:rFonts w:ascii="Helvetica" w:hAnsi="Helvetica"/>
          <w:b/>
          <w:sz w:val="28"/>
        </w:rPr>
      </w:pPr>
      <w:r w:rsidRPr="008102A7">
        <w:rPr>
          <w:rFonts w:ascii="Helvetica" w:hAnsi="Helvetica"/>
          <w:b/>
          <w:sz w:val="28"/>
        </w:rPr>
        <w:t xml:space="preserve">SAP IM4G: Das Werkzeug für den </w:t>
      </w:r>
      <w:proofErr w:type="spellStart"/>
      <w:r w:rsidRPr="008102A7">
        <w:rPr>
          <w:rFonts w:ascii="Helvetica" w:hAnsi="Helvetica"/>
          <w:b/>
          <w:sz w:val="28"/>
        </w:rPr>
        <w:t>iMsys</w:t>
      </w:r>
      <w:proofErr w:type="spellEnd"/>
      <w:r w:rsidRPr="008102A7">
        <w:rPr>
          <w:rFonts w:ascii="Helvetica" w:hAnsi="Helvetica"/>
          <w:b/>
          <w:sz w:val="28"/>
        </w:rPr>
        <w:t>-Rollout</w:t>
      </w:r>
    </w:p>
    <w:p w14:paraId="1F6CC212" w14:textId="48AB4EA7" w:rsidR="00D9748C" w:rsidRPr="00155BC0" w:rsidRDefault="008102A7" w:rsidP="008102A7">
      <w:pPr>
        <w:spacing w:line="288" w:lineRule="auto"/>
        <w:ind w:right="-850"/>
        <w:rPr>
          <w:rFonts w:ascii="Helvetica" w:hAnsi="Helvetica" w:cs="Helvetica"/>
          <w:b/>
          <w:bCs/>
          <w:sz w:val="20"/>
        </w:rPr>
      </w:pPr>
      <w:proofErr w:type="spellStart"/>
      <w:r>
        <w:rPr>
          <w:rFonts w:ascii="Helvetica" w:hAnsi="Helvetica" w:cs="Helvetica"/>
          <w:b/>
          <w:bCs/>
          <w:sz w:val="20"/>
        </w:rPr>
        <w:t>cronos</w:t>
      </w:r>
      <w:proofErr w:type="spellEnd"/>
      <w:r>
        <w:rPr>
          <w:rFonts w:ascii="Helvetica" w:hAnsi="Helvetica" w:cs="Helvetica"/>
          <w:b/>
          <w:bCs/>
          <w:sz w:val="20"/>
        </w:rPr>
        <w:t xml:space="preserve"> unterstützt Einführung mit speziellem Template</w:t>
      </w:r>
    </w:p>
    <w:p w14:paraId="2A5DEBA1" w14:textId="77777777" w:rsidR="00D9748C" w:rsidRPr="00155BC0" w:rsidRDefault="00D9748C" w:rsidP="00D9748C">
      <w:pPr>
        <w:spacing w:line="288" w:lineRule="auto"/>
        <w:ind w:right="426"/>
        <w:rPr>
          <w:rFonts w:ascii="Helvetica" w:hAnsi="Helvetica" w:cs="Helvetica"/>
          <w:b/>
          <w:bCs/>
          <w:sz w:val="20"/>
        </w:rPr>
      </w:pPr>
    </w:p>
    <w:p w14:paraId="1D26A0B9" w14:textId="10D789CE" w:rsidR="008102A7" w:rsidRPr="008102A7" w:rsidRDefault="008102A7" w:rsidP="00546A62">
      <w:pPr>
        <w:tabs>
          <w:tab w:val="left" w:pos="7088"/>
          <w:tab w:val="left" w:pos="7797"/>
        </w:tabs>
        <w:spacing w:line="360" w:lineRule="auto"/>
        <w:rPr>
          <w:rFonts w:ascii="Helvetica" w:hAnsi="Helvetica" w:cs="Helvetica"/>
          <w:b/>
          <w:bCs/>
          <w:sz w:val="20"/>
        </w:rPr>
      </w:pPr>
      <w:r>
        <w:rPr>
          <w:rFonts w:ascii="Helvetica" w:hAnsi="Helvetica" w:cs="Helvetica"/>
          <w:b/>
          <w:bCs/>
          <w:sz w:val="20"/>
        </w:rPr>
        <w:t xml:space="preserve">Spätestens im Sommer wird der Zeitplan für den </w:t>
      </w:r>
      <w:proofErr w:type="spellStart"/>
      <w:r>
        <w:rPr>
          <w:rFonts w:ascii="Helvetica" w:hAnsi="Helvetica" w:cs="Helvetica"/>
          <w:b/>
          <w:bCs/>
          <w:sz w:val="20"/>
        </w:rPr>
        <w:t>iMsys</w:t>
      </w:r>
      <w:proofErr w:type="spellEnd"/>
      <w:r>
        <w:rPr>
          <w:rFonts w:ascii="Helvetica" w:hAnsi="Helvetica" w:cs="Helvetica"/>
          <w:b/>
          <w:bCs/>
          <w:sz w:val="20"/>
        </w:rPr>
        <w:t>-Rollout festgelegt sein. Deswegen müssen sich insbesondere die SAP-Anwender unter den Versorgungsunternehmen jetzt darauf vorbereiten, die IT-</w:t>
      </w:r>
      <w:r w:rsidR="004E4A43">
        <w:rPr>
          <w:rFonts w:ascii="Helvetica" w:hAnsi="Helvetica" w:cs="Helvetica"/>
          <w:b/>
          <w:bCs/>
          <w:sz w:val="20"/>
        </w:rPr>
        <w:t>seitigen</w:t>
      </w:r>
      <w:r>
        <w:rPr>
          <w:rFonts w:ascii="Helvetica" w:hAnsi="Helvetica" w:cs="Helvetica"/>
          <w:b/>
          <w:bCs/>
          <w:sz w:val="20"/>
        </w:rPr>
        <w:t xml:space="preserve"> Voraussetzungen für den Rollout zu schaffen. </w:t>
      </w:r>
      <w:r w:rsidRPr="008102A7">
        <w:rPr>
          <w:rFonts w:ascii="Helvetica" w:hAnsi="Helvetica" w:cs="Helvetica"/>
          <w:b/>
          <w:bCs/>
          <w:sz w:val="20"/>
        </w:rPr>
        <w:t xml:space="preserve">Ein zentrales Werkzeug wird dabei „SAP Intelligent </w:t>
      </w:r>
      <w:proofErr w:type="spellStart"/>
      <w:r w:rsidRPr="008102A7">
        <w:rPr>
          <w:rFonts w:ascii="Helvetica" w:hAnsi="Helvetica" w:cs="Helvetica"/>
          <w:b/>
          <w:bCs/>
          <w:sz w:val="20"/>
        </w:rPr>
        <w:t>Metering</w:t>
      </w:r>
      <w:proofErr w:type="spellEnd"/>
      <w:r w:rsidRPr="008102A7">
        <w:rPr>
          <w:rFonts w:ascii="Helvetica" w:hAnsi="Helvetica" w:cs="Helvetica"/>
          <w:b/>
          <w:bCs/>
          <w:sz w:val="20"/>
        </w:rPr>
        <w:t xml:space="preserve"> </w:t>
      </w:r>
      <w:proofErr w:type="spellStart"/>
      <w:r w:rsidRPr="008102A7">
        <w:rPr>
          <w:rFonts w:ascii="Helvetica" w:hAnsi="Helvetica" w:cs="Helvetica"/>
          <w:b/>
          <w:bCs/>
          <w:sz w:val="20"/>
        </w:rPr>
        <w:t>for</w:t>
      </w:r>
      <w:proofErr w:type="spellEnd"/>
      <w:r w:rsidRPr="008102A7">
        <w:rPr>
          <w:rFonts w:ascii="Helvetica" w:hAnsi="Helvetica" w:cs="Helvetica"/>
          <w:b/>
          <w:bCs/>
          <w:sz w:val="20"/>
        </w:rPr>
        <w:t xml:space="preserve"> German </w:t>
      </w:r>
      <w:proofErr w:type="spellStart"/>
      <w:r w:rsidRPr="008102A7">
        <w:rPr>
          <w:rFonts w:ascii="Helvetica" w:hAnsi="Helvetica" w:cs="Helvetica"/>
          <w:b/>
          <w:bCs/>
          <w:sz w:val="20"/>
        </w:rPr>
        <w:t>Energy</w:t>
      </w:r>
      <w:proofErr w:type="spellEnd"/>
      <w:r w:rsidRPr="008102A7">
        <w:rPr>
          <w:rFonts w:ascii="Helvetica" w:hAnsi="Helvetica" w:cs="Helvetica"/>
          <w:b/>
          <w:bCs/>
          <w:sz w:val="20"/>
        </w:rPr>
        <w:t xml:space="preserve"> Utilities“ – kurz: SAP IM4G – sein. </w:t>
      </w:r>
      <w:r w:rsidR="004E4A43">
        <w:rPr>
          <w:rFonts w:ascii="Helvetica" w:hAnsi="Helvetica" w:cs="Helvetica"/>
          <w:b/>
          <w:bCs/>
          <w:sz w:val="20"/>
        </w:rPr>
        <w:t>O</w:t>
      </w:r>
      <w:r w:rsidRPr="008102A7">
        <w:rPr>
          <w:rFonts w:ascii="Helvetica" w:hAnsi="Helvetica" w:cs="Helvetica"/>
          <w:b/>
          <w:bCs/>
          <w:sz w:val="20"/>
        </w:rPr>
        <w:t>hne dieses Modul sind die speziellen deutschen Anforderungen für SAP-Anwender nicht umzusetzen.</w:t>
      </w:r>
      <w:r>
        <w:rPr>
          <w:rFonts w:ascii="Helvetica" w:hAnsi="Helvetica" w:cs="Helvetica"/>
          <w:b/>
          <w:bCs/>
          <w:sz w:val="20"/>
        </w:rPr>
        <w:t xml:space="preserve"> Die </w:t>
      </w:r>
      <w:proofErr w:type="spellStart"/>
      <w:r>
        <w:rPr>
          <w:rFonts w:ascii="Helvetica" w:hAnsi="Helvetica" w:cs="Helvetica"/>
          <w:b/>
          <w:bCs/>
          <w:sz w:val="20"/>
        </w:rPr>
        <w:t>cronos</w:t>
      </w:r>
      <w:proofErr w:type="spellEnd"/>
      <w:r>
        <w:rPr>
          <w:rFonts w:ascii="Helvetica" w:hAnsi="Helvetica" w:cs="Helvetica"/>
          <w:b/>
          <w:bCs/>
          <w:sz w:val="20"/>
        </w:rPr>
        <w:t xml:space="preserve"> Unternehmensberatung weist darauf hin, dass </w:t>
      </w:r>
      <w:r w:rsidR="004E4A43">
        <w:rPr>
          <w:rFonts w:ascii="Helvetica" w:hAnsi="Helvetica" w:cs="Helvetica"/>
          <w:b/>
          <w:bCs/>
          <w:sz w:val="20"/>
        </w:rPr>
        <w:t>in diesem Zusammenhang</w:t>
      </w:r>
      <w:r>
        <w:rPr>
          <w:rFonts w:ascii="Helvetica" w:hAnsi="Helvetica" w:cs="Helvetica"/>
          <w:b/>
          <w:bCs/>
          <w:sz w:val="20"/>
        </w:rPr>
        <w:t xml:space="preserve"> nicht </w:t>
      </w:r>
      <w:r w:rsidRPr="008102A7">
        <w:rPr>
          <w:rFonts w:ascii="Helvetica" w:hAnsi="Helvetica" w:cs="Helvetica"/>
          <w:b/>
          <w:bCs/>
          <w:sz w:val="20"/>
        </w:rPr>
        <w:t>nur die Netzbetreiber</w:t>
      </w:r>
      <w:r>
        <w:rPr>
          <w:rFonts w:ascii="Helvetica" w:hAnsi="Helvetica" w:cs="Helvetica"/>
          <w:b/>
          <w:bCs/>
          <w:sz w:val="20"/>
        </w:rPr>
        <w:t xml:space="preserve"> </w:t>
      </w:r>
      <w:r w:rsidR="004E4A43">
        <w:rPr>
          <w:rFonts w:ascii="Helvetica" w:hAnsi="Helvetica" w:cs="Helvetica"/>
          <w:b/>
          <w:bCs/>
          <w:sz w:val="20"/>
        </w:rPr>
        <w:t>in der Pflicht sind</w:t>
      </w:r>
      <w:r w:rsidRPr="008102A7">
        <w:rPr>
          <w:rFonts w:ascii="Helvetica" w:hAnsi="Helvetica" w:cs="Helvetica"/>
          <w:b/>
          <w:bCs/>
          <w:sz w:val="20"/>
        </w:rPr>
        <w:t xml:space="preserve">, sondern auch die anderen Rollen, die an der Marktkommunikation beteiligt sind, </w:t>
      </w:r>
      <w:r w:rsidR="00C86EC6">
        <w:rPr>
          <w:rFonts w:ascii="Helvetica" w:hAnsi="Helvetica" w:cs="Helvetica"/>
          <w:b/>
          <w:bCs/>
          <w:sz w:val="20"/>
        </w:rPr>
        <w:t>wie etwa</w:t>
      </w:r>
      <w:r w:rsidRPr="008102A7">
        <w:rPr>
          <w:rFonts w:ascii="Helvetica" w:hAnsi="Helvetica" w:cs="Helvetica"/>
          <w:b/>
          <w:bCs/>
          <w:sz w:val="20"/>
        </w:rPr>
        <w:t xml:space="preserve"> die Lieferanten.</w:t>
      </w:r>
      <w:r>
        <w:rPr>
          <w:rFonts w:ascii="Helvetica" w:hAnsi="Helvetica" w:cs="Helvetica"/>
          <w:b/>
          <w:bCs/>
          <w:sz w:val="20"/>
        </w:rPr>
        <w:t xml:space="preserve"> Eine </w:t>
      </w:r>
      <w:r w:rsidR="004E4A43">
        <w:rPr>
          <w:rFonts w:ascii="Helvetica" w:hAnsi="Helvetica" w:cs="Helvetica"/>
          <w:b/>
          <w:bCs/>
          <w:sz w:val="20"/>
        </w:rPr>
        <w:t xml:space="preserve">weitere </w:t>
      </w:r>
      <w:r>
        <w:rPr>
          <w:rFonts w:ascii="Helvetica" w:hAnsi="Helvetica" w:cs="Helvetica"/>
          <w:b/>
          <w:bCs/>
          <w:sz w:val="20"/>
        </w:rPr>
        <w:t>Voraussetzung</w:t>
      </w:r>
      <w:r w:rsidR="004E4A43">
        <w:rPr>
          <w:rFonts w:ascii="Helvetica" w:hAnsi="Helvetica" w:cs="Helvetica"/>
          <w:b/>
          <w:bCs/>
          <w:sz w:val="20"/>
        </w:rPr>
        <w:t xml:space="preserve"> für die Implementierung</w:t>
      </w:r>
      <w:r>
        <w:rPr>
          <w:rFonts w:ascii="Helvetica" w:hAnsi="Helvetica" w:cs="Helvetica"/>
          <w:b/>
          <w:bCs/>
          <w:sz w:val="20"/>
        </w:rPr>
        <w:t xml:space="preserve"> ist zudem der SAP Common Layer. Unternehmen, die diesen noch nicht im Einsatz haben, müssen das zügig nachholen, um für den Rollout pünktlich startbereit zu sein. </w:t>
      </w:r>
      <w:r w:rsidR="00871660">
        <w:rPr>
          <w:rFonts w:ascii="Helvetica" w:hAnsi="Helvetica" w:cs="Helvetica"/>
          <w:b/>
          <w:bCs/>
          <w:sz w:val="20"/>
        </w:rPr>
        <w:t>Für</w:t>
      </w:r>
      <w:r>
        <w:rPr>
          <w:rFonts w:ascii="Helvetica" w:hAnsi="Helvetica" w:cs="Helvetica"/>
          <w:b/>
          <w:bCs/>
          <w:sz w:val="20"/>
        </w:rPr>
        <w:t xml:space="preserve"> SAP IM4G hat </w:t>
      </w:r>
      <w:proofErr w:type="spellStart"/>
      <w:r>
        <w:rPr>
          <w:rFonts w:ascii="Helvetica" w:hAnsi="Helvetica" w:cs="Helvetica"/>
          <w:b/>
          <w:bCs/>
          <w:sz w:val="20"/>
        </w:rPr>
        <w:t>cronos</w:t>
      </w:r>
      <w:proofErr w:type="spellEnd"/>
      <w:r>
        <w:rPr>
          <w:rFonts w:ascii="Helvetica" w:hAnsi="Helvetica" w:cs="Helvetica"/>
          <w:b/>
          <w:bCs/>
          <w:sz w:val="20"/>
        </w:rPr>
        <w:t xml:space="preserve"> ein eigenes Template entwickelt</w:t>
      </w:r>
      <w:r w:rsidR="00871660">
        <w:rPr>
          <w:rFonts w:ascii="Helvetica" w:hAnsi="Helvetica" w:cs="Helvetica"/>
          <w:b/>
          <w:bCs/>
          <w:sz w:val="20"/>
        </w:rPr>
        <w:t>, das eine schnelle und sichere Einführung unterstützt</w:t>
      </w:r>
      <w:r>
        <w:rPr>
          <w:rFonts w:ascii="Helvetica" w:hAnsi="Helvetica" w:cs="Helvetica"/>
          <w:b/>
          <w:bCs/>
          <w:sz w:val="20"/>
        </w:rPr>
        <w:t xml:space="preserve">. Zudem bietet der SAP-Spezialist </w:t>
      </w:r>
      <w:r w:rsidRPr="008102A7">
        <w:rPr>
          <w:rFonts w:ascii="Helvetica" w:hAnsi="Helvetica" w:cs="Helvetica"/>
          <w:b/>
          <w:bCs/>
          <w:sz w:val="20"/>
        </w:rPr>
        <w:t>speziell abgestimmte Workshops und Beratungspakete</w:t>
      </w:r>
      <w:r>
        <w:rPr>
          <w:rFonts w:ascii="Helvetica" w:hAnsi="Helvetica" w:cs="Helvetica"/>
          <w:b/>
          <w:bCs/>
          <w:sz w:val="20"/>
        </w:rPr>
        <w:t xml:space="preserve"> zum Festpreis. </w:t>
      </w:r>
    </w:p>
    <w:p w14:paraId="6DF095D2" w14:textId="77777777" w:rsidR="008102A7" w:rsidRDefault="008102A7" w:rsidP="00546A62">
      <w:pPr>
        <w:tabs>
          <w:tab w:val="left" w:pos="7088"/>
          <w:tab w:val="left" w:pos="7797"/>
        </w:tabs>
        <w:spacing w:line="360" w:lineRule="auto"/>
        <w:rPr>
          <w:rFonts w:ascii="Helvetica" w:hAnsi="Helvetica" w:cs="Helvetica"/>
          <w:bCs/>
          <w:sz w:val="20"/>
        </w:rPr>
      </w:pPr>
    </w:p>
    <w:bookmarkEnd w:id="1"/>
    <w:p w14:paraId="7975795D" w14:textId="61159D3D" w:rsidR="008102A7" w:rsidRDefault="008102A7" w:rsidP="008102A7">
      <w:pPr>
        <w:tabs>
          <w:tab w:val="left" w:pos="7088"/>
          <w:tab w:val="left" w:pos="7797"/>
        </w:tabs>
        <w:spacing w:line="360" w:lineRule="auto"/>
        <w:rPr>
          <w:rFonts w:ascii="Helvetica" w:hAnsi="Helvetica" w:cs="Helvetica"/>
          <w:bCs/>
          <w:sz w:val="20"/>
        </w:rPr>
      </w:pPr>
      <w:r w:rsidRPr="008102A7">
        <w:rPr>
          <w:rFonts w:ascii="Helvetica" w:hAnsi="Helvetica" w:cs="Helvetica"/>
          <w:bCs/>
          <w:sz w:val="20"/>
        </w:rPr>
        <w:t xml:space="preserve">Zu den grundsätzlich neuen Prozessen, die künftig über SAP IM4G abgebildet werden, gehört die Kommunikation von Parametern </w:t>
      </w:r>
      <w:r>
        <w:rPr>
          <w:rFonts w:ascii="Helvetica" w:hAnsi="Helvetica" w:cs="Helvetica"/>
          <w:bCs/>
          <w:sz w:val="20"/>
        </w:rPr>
        <w:t>bei der Installation und beim Austausch intelligenter Messesysteme sowie die</w:t>
      </w:r>
      <w:r w:rsidRPr="008102A7">
        <w:rPr>
          <w:rFonts w:ascii="Helvetica" w:hAnsi="Helvetica" w:cs="Helvetica"/>
          <w:bCs/>
          <w:sz w:val="20"/>
        </w:rPr>
        <w:t xml:space="preserve"> BSI-konforme </w:t>
      </w:r>
      <w:r>
        <w:rPr>
          <w:rFonts w:ascii="Helvetica" w:hAnsi="Helvetica" w:cs="Helvetica"/>
          <w:bCs/>
          <w:sz w:val="20"/>
        </w:rPr>
        <w:t>Übermittlung</w:t>
      </w:r>
      <w:r w:rsidRPr="008102A7">
        <w:rPr>
          <w:rFonts w:ascii="Helvetica" w:hAnsi="Helvetica" w:cs="Helvetica"/>
          <w:bCs/>
          <w:sz w:val="20"/>
        </w:rPr>
        <w:t xml:space="preserve"> von Messwerten. </w:t>
      </w:r>
      <w:r>
        <w:rPr>
          <w:rFonts w:ascii="Helvetica" w:hAnsi="Helvetica" w:cs="Helvetica"/>
          <w:bCs/>
          <w:sz w:val="20"/>
        </w:rPr>
        <w:t>Dazu stellt SAP</w:t>
      </w:r>
      <w:r w:rsidRPr="008102A7">
        <w:rPr>
          <w:rFonts w:ascii="Helvetica" w:hAnsi="Helvetica" w:cs="Helvetica"/>
          <w:bCs/>
          <w:sz w:val="20"/>
        </w:rPr>
        <w:t xml:space="preserve"> IM4G ein eigenes Cockpit zur Verfügung, das „Intelligent </w:t>
      </w:r>
      <w:proofErr w:type="spellStart"/>
      <w:r w:rsidRPr="008102A7">
        <w:rPr>
          <w:rFonts w:ascii="Helvetica" w:hAnsi="Helvetica" w:cs="Helvetica"/>
          <w:bCs/>
          <w:sz w:val="20"/>
        </w:rPr>
        <w:t>Metering</w:t>
      </w:r>
      <w:proofErr w:type="spellEnd"/>
      <w:r w:rsidRPr="008102A7">
        <w:rPr>
          <w:rFonts w:ascii="Helvetica" w:hAnsi="Helvetica" w:cs="Helvetica"/>
          <w:bCs/>
          <w:sz w:val="20"/>
        </w:rPr>
        <w:t xml:space="preserve"> Interaction Center“. Dieses unterstützt neben der Neuanlage auch alle weiteren Prozesse, wie den Gerätewechsel, die Störfallbearbeitung, die Einleitung von Sonderablesungen oder die Stilllegung. SAP IM4G bietet zudem umfangreichen Prüffunktionen, die nicht nur eine korrekte Installation </w:t>
      </w:r>
      <w:r>
        <w:rPr>
          <w:rFonts w:ascii="Helvetica" w:hAnsi="Helvetica" w:cs="Helvetica"/>
          <w:bCs/>
          <w:sz w:val="20"/>
        </w:rPr>
        <w:t xml:space="preserve">der intelligenten Messsysteme </w:t>
      </w:r>
      <w:r w:rsidRPr="008102A7">
        <w:rPr>
          <w:rFonts w:ascii="Helvetica" w:hAnsi="Helvetica" w:cs="Helvetica"/>
          <w:bCs/>
          <w:sz w:val="20"/>
        </w:rPr>
        <w:t>sicherstellen, sondern auch den BSI-konformen Datenaustausch mit allen beteiligten Marktrollen.</w:t>
      </w:r>
      <w:r>
        <w:rPr>
          <w:rFonts w:ascii="Helvetica" w:hAnsi="Helvetica" w:cs="Helvetica"/>
          <w:bCs/>
          <w:sz w:val="20"/>
        </w:rPr>
        <w:t xml:space="preserve"> </w:t>
      </w:r>
    </w:p>
    <w:p w14:paraId="5356E073" w14:textId="77777777" w:rsidR="008102A7" w:rsidRDefault="008102A7" w:rsidP="008102A7">
      <w:pPr>
        <w:tabs>
          <w:tab w:val="left" w:pos="7088"/>
          <w:tab w:val="left" w:pos="7797"/>
        </w:tabs>
        <w:spacing w:line="360" w:lineRule="auto"/>
        <w:rPr>
          <w:rFonts w:ascii="Helvetica" w:hAnsi="Helvetica" w:cs="Helvetica"/>
          <w:bCs/>
          <w:sz w:val="20"/>
        </w:rPr>
      </w:pPr>
    </w:p>
    <w:p w14:paraId="6EF1483C" w14:textId="054E2354" w:rsidR="008102A7" w:rsidRPr="008102A7" w:rsidRDefault="008102A7" w:rsidP="008102A7">
      <w:pPr>
        <w:tabs>
          <w:tab w:val="left" w:pos="7088"/>
          <w:tab w:val="left" w:pos="7797"/>
        </w:tabs>
        <w:spacing w:line="360" w:lineRule="auto"/>
        <w:rPr>
          <w:rFonts w:ascii="Helvetica" w:hAnsi="Helvetica" w:cs="Helvetica"/>
          <w:bCs/>
          <w:sz w:val="20"/>
        </w:rPr>
      </w:pPr>
      <w:r>
        <w:rPr>
          <w:rFonts w:ascii="Helvetica" w:hAnsi="Helvetica" w:cs="Helvetica"/>
          <w:bCs/>
          <w:sz w:val="20"/>
        </w:rPr>
        <w:t>Neben dem</w:t>
      </w:r>
      <w:r w:rsidRPr="008102A7">
        <w:rPr>
          <w:rFonts w:ascii="Helvetica" w:hAnsi="Helvetica" w:cs="Helvetica"/>
          <w:bCs/>
          <w:sz w:val="20"/>
        </w:rPr>
        <w:t xml:space="preserve"> </w:t>
      </w:r>
      <w:proofErr w:type="spellStart"/>
      <w:r w:rsidRPr="008102A7">
        <w:rPr>
          <w:rFonts w:ascii="Helvetica" w:hAnsi="Helvetica" w:cs="Helvetica"/>
          <w:bCs/>
          <w:sz w:val="20"/>
        </w:rPr>
        <w:t>Parametrisierungs</w:t>
      </w:r>
      <w:proofErr w:type="spellEnd"/>
      <w:r w:rsidRPr="008102A7">
        <w:rPr>
          <w:rFonts w:ascii="Helvetica" w:hAnsi="Helvetica" w:cs="Helvetica"/>
          <w:bCs/>
          <w:sz w:val="20"/>
        </w:rPr>
        <w:t>-Prozessdokument werden mit IM4G zwei weitere neue</w:t>
      </w:r>
      <w:r w:rsidR="004E4A43">
        <w:rPr>
          <w:rFonts w:ascii="Helvetica" w:hAnsi="Helvetica" w:cs="Helvetica"/>
          <w:bCs/>
          <w:sz w:val="20"/>
        </w:rPr>
        <w:t xml:space="preserve"> Stammdatenobjekte eingeführt: d</w:t>
      </w:r>
      <w:r w:rsidRPr="008102A7">
        <w:rPr>
          <w:rFonts w:ascii="Helvetica" w:hAnsi="Helvetica" w:cs="Helvetica"/>
          <w:bCs/>
          <w:sz w:val="20"/>
        </w:rPr>
        <w:t xml:space="preserve">as Messprodukt und die Messinstanz. Im Messprodukt sind die Tarifanwendungsfälle (TAF) hinterlegt. Je TAF </w:t>
      </w:r>
      <w:r w:rsidRPr="008102A7">
        <w:rPr>
          <w:rFonts w:ascii="Helvetica" w:hAnsi="Helvetica" w:cs="Helvetica"/>
          <w:bCs/>
          <w:sz w:val="20"/>
        </w:rPr>
        <w:lastRenderedPageBreak/>
        <w:t xml:space="preserve">sind die abhängigen, im Customizing konfigurierten Attribute </w:t>
      </w:r>
      <w:proofErr w:type="spellStart"/>
      <w:r w:rsidRPr="008102A7">
        <w:rPr>
          <w:rFonts w:ascii="Helvetica" w:hAnsi="Helvetica" w:cs="Helvetica"/>
          <w:bCs/>
          <w:sz w:val="20"/>
        </w:rPr>
        <w:t>vorzubelegen</w:t>
      </w:r>
      <w:proofErr w:type="spellEnd"/>
      <w:r w:rsidRPr="008102A7">
        <w:rPr>
          <w:rFonts w:ascii="Helvetica" w:hAnsi="Helvetica" w:cs="Helvetica"/>
          <w:bCs/>
          <w:sz w:val="20"/>
        </w:rPr>
        <w:t xml:space="preserve">, etwa die direkte Pflege oder Zuweisung von Regelwerken, wie beispielsweise eine zentrale Schaltzeiten- und Schwellwertverwaltung. Die Messinstanz enthält die konkreten Ausprägungen </w:t>
      </w:r>
      <w:r w:rsidR="00871660">
        <w:rPr>
          <w:rFonts w:ascii="Helvetica" w:hAnsi="Helvetica" w:cs="Helvetica"/>
          <w:bCs/>
          <w:sz w:val="20"/>
        </w:rPr>
        <w:t>der</w:t>
      </w:r>
      <w:r w:rsidRPr="008102A7">
        <w:rPr>
          <w:rFonts w:ascii="Helvetica" w:hAnsi="Helvetica" w:cs="Helvetica"/>
          <w:bCs/>
          <w:sz w:val="20"/>
        </w:rPr>
        <w:t xml:space="preserve"> Messprodukte je Zählpunkt, Gerät und Marktsicht. Die vom Messprodukt geerbten Eigenschaften sind hier zählpunktscharf und zeitabhängig dokumentiert, wobei auch künftige Messproduktwechsel oder Attributänderungen vorerfassbar sind. </w:t>
      </w:r>
    </w:p>
    <w:p w14:paraId="0E5DE7E4" w14:textId="4F26AC82" w:rsidR="00032BEA" w:rsidRDefault="00032BEA" w:rsidP="00546A62">
      <w:pPr>
        <w:tabs>
          <w:tab w:val="left" w:pos="7088"/>
          <w:tab w:val="left" w:pos="7797"/>
        </w:tabs>
        <w:spacing w:line="360" w:lineRule="auto"/>
        <w:rPr>
          <w:rFonts w:ascii="Helvetica" w:hAnsi="Helvetica" w:cs="Helvetica"/>
          <w:bCs/>
          <w:sz w:val="20"/>
        </w:rPr>
      </w:pPr>
    </w:p>
    <w:p w14:paraId="19B4D258" w14:textId="45648E18" w:rsidR="004E4A43" w:rsidRDefault="004E4A43" w:rsidP="00546A62">
      <w:pPr>
        <w:tabs>
          <w:tab w:val="left" w:pos="7088"/>
          <w:tab w:val="left" w:pos="7797"/>
        </w:tabs>
        <w:spacing w:line="360" w:lineRule="auto"/>
        <w:rPr>
          <w:rFonts w:ascii="Helvetica" w:hAnsi="Helvetica" w:cs="Helvetica"/>
          <w:bCs/>
          <w:sz w:val="20"/>
        </w:rPr>
      </w:pPr>
      <w:r w:rsidRPr="004E4A43">
        <w:rPr>
          <w:rFonts w:ascii="Helvetica" w:hAnsi="Helvetica" w:cs="Helvetica"/>
          <w:bCs/>
          <w:sz w:val="20"/>
        </w:rPr>
        <w:t xml:space="preserve">Damit die Einführung reibungslos erfolgen kann, hat die </w:t>
      </w:r>
      <w:proofErr w:type="spellStart"/>
      <w:r w:rsidRPr="004E4A43">
        <w:rPr>
          <w:rFonts w:ascii="Helvetica" w:hAnsi="Helvetica" w:cs="Helvetica"/>
          <w:bCs/>
          <w:sz w:val="20"/>
        </w:rPr>
        <w:t>cronos</w:t>
      </w:r>
      <w:proofErr w:type="spellEnd"/>
      <w:r w:rsidRPr="004E4A43">
        <w:rPr>
          <w:rFonts w:ascii="Helvetica" w:hAnsi="Helvetica" w:cs="Helvetica"/>
          <w:bCs/>
          <w:sz w:val="20"/>
        </w:rPr>
        <w:t xml:space="preserve"> Unternehmensberatung </w:t>
      </w:r>
      <w:r>
        <w:rPr>
          <w:rFonts w:ascii="Helvetica" w:hAnsi="Helvetica" w:cs="Helvetica"/>
          <w:bCs/>
          <w:sz w:val="20"/>
        </w:rPr>
        <w:t>bietet</w:t>
      </w:r>
      <w:r w:rsidRPr="004E4A43">
        <w:rPr>
          <w:rFonts w:ascii="Helvetica" w:hAnsi="Helvetica" w:cs="Helvetica"/>
          <w:bCs/>
          <w:sz w:val="20"/>
        </w:rPr>
        <w:t xml:space="preserve"> </w:t>
      </w:r>
      <w:r>
        <w:rPr>
          <w:rFonts w:ascii="Helvetica" w:hAnsi="Helvetica" w:cs="Helvetica"/>
          <w:bCs/>
          <w:sz w:val="20"/>
        </w:rPr>
        <w:t>neben dem</w:t>
      </w:r>
      <w:r w:rsidRPr="004E4A43">
        <w:rPr>
          <w:rFonts w:ascii="Helvetica" w:hAnsi="Helvetica" w:cs="Helvetica"/>
          <w:bCs/>
          <w:sz w:val="20"/>
        </w:rPr>
        <w:t xml:space="preserve"> Template für SAP IM4G zwei Beratungspakete zum Festpreis. So können Unternehmen im Rahmen eines eintägigen Workshops das neue System kennenlernen und erste Handlungsoptionen abklären. Paket Nummer 2 umfasst eine umfangreiche Vorstudie. Neben einem Evaluations-Workshop werden das Kernteam entsprechend geschult, die unternehmensspezifischen Anforderungen aufgenommen und Soll-Prozesse, -Organisation und -Architektur definiert</w:t>
      </w:r>
      <w:r>
        <w:rPr>
          <w:rFonts w:ascii="Helvetica" w:hAnsi="Helvetica" w:cs="Helvetica"/>
          <w:bCs/>
          <w:sz w:val="20"/>
        </w:rPr>
        <w:t>. Dazu komm</w:t>
      </w:r>
      <w:r w:rsidRPr="004E4A43">
        <w:rPr>
          <w:rFonts w:ascii="Helvetica" w:hAnsi="Helvetica" w:cs="Helvetica"/>
          <w:bCs/>
          <w:sz w:val="20"/>
        </w:rPr>
        <w:t>en eine Gap-Analyse, die Definition der IT-Roadmap sowie eine detaillierte Aufwandsschätzung. Der Preis für den eintägigen Workshop liegt bei 1.000 Euro, der für die ausführliche Vorstudie bei 49.000 Euro, jeweils zzgl. MwSt.</w:t>
      </w:r>
    </w:p>
    <w:p w14:paraId="408101E1" w14:textId="77777777" w:rsidR="009C2932" w:rsidRPr="00155BC0" w:rsidRDefault="009C2932" w:rsidP="00D9748C">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4B228B7E" w14:textId="77777777" w:rsidTr="00EF5067">
        <w:tc>
          <w:tcPr>
            <w:tcW w:w="4606" w:type="dxa"/>
            <w:tcBorders>
              <w:top w:val="nil"/>
              <w:left w:val="nil"/>
              <w:bottom w:val="nil"/>
              <w:right w:val="nil"/>
            </w:tcBorders>
          </w:tcPr>
          <w:p w14:paraId="47567B21" w14:textId="77777777" w:rsidR="00220BC4" w:rsidRPr="000E6B68" w:rsidRDefault="00220BC4" w:rsidP="00EF5067">
            <w:pPr>
              <w:ind w:left="72" w:right="-1238" w:hanging="72"/>
              <w:rPr>
                <w:rFonts w:ascii="Helvetica" w:hAnsi="Helvetica"/>
                <w:b/>
                <w:color w:val="000000"/>
                <w:sz w:val="18"/>
              </w:rPr>
            </w:pPr>
            <w:r w:rsidRPr="000E6B68">
              <w:rPr>
                <w:rFonts w:ascii="Helvetica" w:hAnsi="Helvetica"/>
                <w:b/>
                <w:color w:val="000000"/>
                <w:sz w:val="18"/>
              </w:rPr>
              <w:t>Weitere Informationen:</w:t>
            </w:r>
          </w:p>
          <w:p w14:paraId="5BBE70DC" w14:textId="77777777" w:rsidR="00220BC4" w:rsidRPr="000E6B68" w:rsidRDefault="00220BC4" w:rsidP="00EF5067">
            <w:pPr>
              <w:ind w:right="-1238"/>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33FC99E4"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7CA87DDE"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 xml:space="preserve">Tel.: +49 251 39966-122  </w:t>
            </w:r>
          </w:p>
          <w:p w14:paraId="66F196C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Fax: +49 251 39966-9122</w:t>
            </w:r>
          </w:p>
          <w:p w14:paraId="5D31FDC6"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a.ziegler@cronos.de</w:t>
            </w:r>
          </w:p>
          <w:p w14:paraId="61E17895"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21DBDC4C" w14:textId="77777777" w:rsidR="00220BC4" w:rsidRPr="000E6B68" w:rsidRDefault="00220BC4" w:rsidP="00EF5067">
            <w:pPr>
              <w:ind w:right="-1238"/>
              <w:rPr>
                <w:rFonts w:ascii="Helvetica" w:hAnsi="Helvetica"/>
                <w:b/>
                <w:color w:val="000000"/>
                <w:sz w:val="18"/>
              </w:rPr>
            </w:pPr>
            <w:r w:rsidRPr="000E6B68">
              <w:rPr>
                <w:rFonts w:ascii="Helvetica" w:hAnsi="Helvetica"/>
                <w:b/>
                <w:color w:val="000000"/>
                <w:sz w:val="18"/>
              </w:rPr>
              <w:t>Presse- und Öffentlichkeitsarbeit:</w:t>
            </w:r>
          </w:p>
          <w:p w14:paraId="0A9F263B" w14:textId="77777777" w:rsidR="00220BC4" w:rsidRPr="00155BC0" w:rsidRDefault="00220BC4" w:rsidP="00EF5067">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Uwe Pagel</w:t>
            </w:r>
            <w:r w:rsidRPr="00155BC0">
              <w:rPr>
                <w:rFonts w:ascii="Helvetica" w:hAnsi="Helvetica"/>
                <w:color w:val="000000"/>
                <w:sz w:val="18"/>
              </w:rPr>
              <w:t xml:space="preserve"> </w:t>
            </w:r>
          </w:p>
          <w:p w14:paraId="168A5803"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Magirusstraße 33, D-89077 Ulm</w:t>
            </w:r>
          </w:p>
          <w:p w14:paraId="545F35DE" w14:textId="77777777" w:rsidR="00220BC4" w:rsidRPr="000E6B68" w:rsidRDefault="00220BC4" w:rsidP="00EF5067">
            <w:pPr>
              <w:ind w:right="-1238"/>
              <w:rPr>
                <w:rFonts w:ascii="Helvetica" w:hAnsi="Helvetica"/>
                <w:color w:val="000000"/>
                <w:sz w:val="18"/>
              </w:rPr>
            </w:pPr>
            <w:r>
              <w:rPr>
                <w:rFonts w:ascii="Helvetica" w:hAnsi="Helvetica"/>
                <w:color w:val="000000"/>
                <w:sz w:val="18"/>
              </w:rPr>
              <w:t>Tel.: +49 731 96 287-29</w:t>
            </w:r>
            <w:r w:rsidRPr="000E6B68">
              <w:rPr>
                <w:rFonts w:ascii="Helvetica" w:hAnsi="Helvetica"/>
                <w:color w:val="000000"/>
                <w:sz w:val="18"/>
              </w:rPr>
              <w:t xml:space="preserve"> </w:t>
            </w:r>
          </w:p>
          <w:p w14:paraId="63A26A20" w14:textId="77777777" w:rsidR="00220BC4" w:rsidRPr="000E6B68" w:rsidRDefault="00220BC4" w:rsidP="00EF5067">
            <w:pPr>
              <w:ind w:right="-1238"/>
              <w:rPr>
                <w:rFonts w:ascii="Helvetica" w:hAnsi="Helvetica"/>
                <w:color w:val="000000"/>
                <w:sz w:val="18"/>
              </w:rPr>
            </w:pPr>
            <w:r w:rsidRPr="000E6B68">
              <w:rPr>
                <w:rFonts w:ascii="Helvetica" w:hAnsi="Helvetica"/>
                <w:color w:val="000000"/>
                <w:sz w:val="18"/>
              </w:rPr>
              <w:t>Fax: +49 731 96 287-97</w:t>
            </w:r>
          </w:p>
          <w:p w14:paraId="68CE3DB7" w14:textId="77777777" w:rsidR="00220BC4" w:rsidRPr="000E6B68" w:rsidRDefault="00220BC4" w:rsidP="00EF5067">
            <w:pPr>
              <w:ind w:right="-1238"/>
              <w:rPr>
                <w:rFonts w:ascii="Helvetica" w:hAnsi="Helvetica"/>
                <w:color w:val="000000"/>
                <w:sz w:val="18"/>
              </w:rPr>
            </w:pPr>
            <w:r>
              <w:rPr>
                <w:rFonts w:ascii="Helvetica" w:hAnsi="Helvetica"/>
                <w:color w:val="000000"/>
                <w:sz w:val="18"/>
              </w:rPr>
              <w:t>upa</w:t>
            </w:r>
            <w:r w:rsidRPr="000E6B68">
              <w:rPr>
                <w:rFonts w:ascii="Helvetica" w:hAnsi="Helvetica"/>
                <w:color w:val="000000"/>
                <w:sz w:val="18"/>
              </w:rPr>
              <w:t>@press-n-relations.de</w:t>
            </w:r>
            <w:r w:rsidRPr="000E6B68">
              <w:rPr>
                <w:rFonts w:ascii="Helvetica" w:hAnsi="Helvetica"/>
                <w:color w:val="000000"/>
                <w:sz w:val="18"/>
              </w:rPr>
              <w:br/>
              <w:t>www.press-n-relations.de</w:t>
            </w:r>
          </w:p>
        </w:tc>
      </w:tr>
    </w:tbl>
    <w:p w14:paraId="074E3DD7" w14:textId="77777777" w:rsidR="00220BC4" w:rsidRPr="000E6B68" w:rsidRDefault="00220BC4" w:rsidP="00220BC4">
      <w:pPr>
        <w:ind w:right="-1238"/>
        <w:rPr>
          <w:rFonts w:ascii="Helvetica" w:hAnsi="Helvetica"/>
          <w:color w:val="000000"/>
          <w:sz w:val="18"/>
        </w:rPr>
      </w:pPr>
    </w:p>
    <w:p w14:paraId="5FA70525" w14:textId="77777777" w:rsidR="00220BC4" w:rsidRPr="00155BC0" w:rsidRDefault="00220BC4" w:rsidP="00220BC4">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257D4472" w14:textId="77777777" w:rsidR="00220BC4" w:rsidRPr="00F64D70" w:rsidRDefault="00220BC4" w:rsidP="00220BC4">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p w14:paraId="51B78162" w14:textId="77777777" w:rsidR="00220BC4" w:rsidRDefault="00220BC4" w:rsidP="00220BC4"/>
    <w:p w14:paraId="5F1689A8" w14:textId="66CFA76A" w:rsidR="00D9748C" w:rsidRPr="00F64D70" w:rsidRDefault="00D9748C" w:rsidP="00D9748C">
      <w:pPr>
        <w:pStyle w:val="Textkrper3"/>
        <w:ind w:right="-709"/>
        <w:rPr>
          <w:spacing w:val="2"/>
          <w:szCs w:val="18"/>
        </w:rPr>
      </w:pPr>
    </w:p>
    <w:sectPr w:rsidR="00D9748C" w:rsidRPr="00F64D70" w:rsidSect="004E4A43">
      <w:headerReference w:type="default" r:id="rId7"/>
      <w:pgSz w:w="11906" w:h="16838"/>
      <w:pgMar w:top="1843" w:right="3401" w:bottom="1355"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EA97A" w14:textId="77777777" w:rsidR="00BB0AAE" w:rsidRDefault="00BB0AAE">
      <w:r>
        <w:separator/>
      </w:r>
    </w:p>
  </w:endnote>
  <w:endnote w:type="continuationSeparator" w:id="0">
    <w:p w14:paraId="006EABA9" w14:textId="77777777" w:rsidR="00BB0AAE" w:rsidRDefault="00BB0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D9966B" w14:textId="77777777" w:rsidR="00BB0AAE" w:rsidRDefault="00BB0AAE">
      <w:r>
        <w:separator/>
      </w:r>
    </w:p>
  </w:footnote>
  <w:footnote w:type="continuationSeparator" w:id="0">
    <w:p w14:paraId="47AC13E5" w14:textId="77777777" w:rsidR="00BB0AAE" w:rsidRDefault="00BB0AA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285419" w14:textId="77777777" w:rsidR="00D9748C" w:rsidRDefault="00D3631F" w:rsidP="00D9748C">
    <w:pPr>
      <w:pStyle w:val="Kopfzeile"/>
    </w:pPr>
    <w:r>
      <w:rPr>
        <w:noProof/>
      </w:rPr>
      <w:drawing>
        <wp:anchor distT="0" distB="0" distL="114300" distR="114300" simplePos="0" relativeHeight="251657728" behindDoc="0" locked="0" layoutInCell="1" allowOverlap="1" wp14:anchorId="64E7866B" wp14:editId="211CA697">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A38"/>
    <w:rsid w:val="00014661"/>
    <w:rsid w:val="00032BEA"/>
    <w:rsid w:val="000D3288"/>
    <w:rsid w:val="00165DB9"/>
    <w:rsid w:val="0019498E"/>
    <w:rsid w:val="00220BC4"/>
    <w:rsid w:val="00294B79"/>
    <w:rsid w:val="003810B2"/>
    <w:rsid w:val="00413207"/>
    <w:rsid w:val="004E4A43"/>
    <w:rsid w:val="00546A62"/>
    <w:rsid w:val="00685242"/>
    <w:rsid w:val="006B1150"/>
    <w:rsid w:val="0072634D"/>
    <w:rsid w:val="008102A7"/>
    <w:rsid w:val="00871660"/>
    <w:rsid w:val="0099225F"/>
    <w:rsid w:val="00993F97"/>
    <w:rsid w:val="009C2932"/>
    <w:rsid w:val="00BB0AAE"/>
    <w:rsid w:val="00C86EC6"/>
    <w:rsid w:val="00CC772D"/>
    <w:rsid w:val="00CF0CCC"/>
    <w:rsid w:val="00D3631F"/>
    <w:rsid w:val="00D36518"/>
    <w:rsid w:val="00D369BA"/>
    <w:rsid w:val="00D9748C"/>
    <w:rsid w:val="00DC12EB"/>
    <w:rsid w:val="00DD4A38"/>
    <w:rsid w:val="00E75D90"/>
    <w:rsid w:val="00EC7395"/>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351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643</Words>
  <Characters>4051</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4685</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Uwe Pagel</cp:lastModifiedBy>
  <cp:revision>2</cp:revision>
  <cp:lastPrinted>2016-01-21T07:59:00Z</cp:lastPrinted>
  <dcterms:created xsi:type="dcterms:W3CDTF">2016-02-03T09:55:00Z</dcterms:created>
  <dcterms:modified xsi:type="dcterms:W3CDTF">2016-02-03T09:55:00Z</dcterms:modified>
</cp:coreProperties>
</file>