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896" w:rsidRDefault="00144896" w:rsidP="00680302">
      <w:pPr>
        <w:spacing w:after="0" w:line="240" w:lineRule="auto"/>
        <w:outlineLvl w:val="0"/>
        <w:rPr>
          <w:rFonts w:cs="Calibri"/>
          <w:b/>
          <w:bCs/>
          <w:i/>
          <w:color w:val="808080"/>
          <w:kern w:val="36"/>
          <w:sz w:val="32"/>
          <w:szCs w:val="32"/>
          <w:lang w:eastAsia="fr-FR"/>
        </w:rPr>
      </w:pPr>
    </w:p>
    <w:p w:rsidR="00144896" w:rsidRPr="00BA02DA" w:rsidRDefault="00144896" w:rsidP="00680302">
      <w:pPr>
        <w:spacing w:after="0" w:line="240" w:lineRule="auto"/>
        <w:outlineLvl w:val="0"/>
        <w:rPr>
          <w:rFonts w:cs="Calibri"/>
          <w:b/>
          <w:bCs/>
          <w:i/>
          <w:color w:val="808080"/>
          <w:kern w:val="36"/>
          <w:sz w:val="32"/>
          <w:szCs w:val="32"/>
          <w:lang w:eastAsia="fr-FR"/>
        </w:rPr>
      </w:pPr>
      <w:r>
        <w:rPr>
          <w:rFonts w:cs="Calibri"/>
          <w:b/>
          <w:bCs/>
          <w:i/>
          <w:color w:val="808080"/>
          <w:kern w:val="36"/>
          <w:sz w:val="32"/>
          <w:szCs w:val="32"/>
          <w:lang w:eastAsia="fr-FR"/>
        </w:rPr>
        <w:t xml:space="preserve">                                                              </w:t>
      </w:r>
      <w:r w:rsidRPr="00BA02DA">
        <w:rPr>
          <w:rFonts w:cs="Calibri"/>
          <w:b/>
          <w:bCs/>
          <w:i/>
          <w:color w:val="808080"/>
          <w:kern w:val="36"/>
          <w:sz w:val="32"/>
          <w:szCs w:val="32"/>
          <w:lang w:eastAsia="fr-FR"/>
        </w:rPr>
        <w:t>Communiqué de Presse</w:t>
      </w:r>
    </w:p>
    <w:p w:rsidR="00144896" w:rsidRDefault="00144896" w:rsidP="00680302">
      <w:pPr>
        <w:spacing w:after="0" w:line="240" w:lineRule="auto"/>
        <w:outlineLvl w:val="0"/>
        <w:rPr>
          <w:rFonts w:cs="Calibri"/>
          <w:b/>
          <w:bCs/>
          <w:kern w:val="36"/>
          <w:sz w:val="36"/>
          <w:szCs w:val="36"/>
          <w:lang w:eastAsia="fr-FR"/>
        </w:rPr>
      </w:pPr>
    </w:p>
    <w:p w:rsidR="00144896" w:rsidRDefault="00144896" w:rsidP="00680302">
      <w:pPr>
        <w:spacing w:after="0" w:line="240" w:lineRule="auto"/>
        <w:outlineLvl w:val="0"/>
        <w:rPr>
          <w:rFonts w:cs="Calibri"/>
          <w:b/>
          <w:bCs/>
          <w:kern w:val="36"/>
          <w:sz w:val="36"/>
          <w:szCs w:val="36"/>
          <w:lang w:eastAsia="fr-FR"/>
        </w:rPr>
      </w:pPr>
      <w:r w:rsidRPr="007A56AB">
        <w:rPr>
          <w:rFonts w:cs="Calibri"/>
          <w:b/>
          <w:bCs/>
          <w:kern w:val="36"/>
          <w:sz w:val="36"/>
          <w:szCs w:val="36"/>
          <w:lang w:eastAsia="fr-FR"/>
        </w:rPr>
        <w:t xml:space="preserve">Mission </w:t>
      </w:r>
      <w:bookmarkStart w:id="0" w:name="_GoBack"/>
      <w:r>
        <w:rPr>
          <w:rFonts w:cs="Calibri"/>
          <w:b/>
          <w:bCs/>
          <w:i/>
          <w:kern w:val="36"/>
          <w:sz w:val="36"/>
          <w:szCs w:val="36"/>
          <w:lang w:eastAsia="fr-FR"/>
        </w:rPr>
        <w:fldChar w:fldCharType="begin"/>
      </w:r>
      <w:r>
        <w:rPr>
          <w:rFonts w:cs="Calibri"/>
          <w:b/>
          <w:bCs/>
          <w:i/>
          <w:kern w:val="36"/>
          <w:sz w:val="36"/>
          <w:szCs w:val="36"/>
          <w:lang w:eastAsia="fr-FR"/>
        </w:rPr>
        <w:instrText xml:space="preserve"> HYPERLINK "http://mars.nasa.gov/msl/" </w:instrText>
      </w:r>
      <w:r w:rsidR="00AA276B" w:rsidRPr="00144896">
        <w:rPr>
          <w:rFonts w:cs="Calibri"/>
          <w:b/>
          <w:bCs/>
          <w:i/>
          <w:kern w:val="36"/>
          <w:sz w:val="36"/>
          <w:szCs w:val="36"/>
          <w:lang w:eastAsia="fr-FR"/>
        </w:rPr>
      </w:r>
      <w:r>
        <w:rPr>
          <w:rFonts w:cs="Calibri"/>
          <w:b/>
          <w:bCs/>
          <w:i/>
          <w:kern w:val="36"/>
          <w:sz w:val="36"/>
          <w:szCs w:val="36"/>
          <w:lang w:eastAsia="fr-FR"/>
        </w:rPr>
        <w:fldChar w:fldCharType="separate"/>
      </w:r>
      <w:r w:rsidRPr="00FC791A">
        <w:rPr>
          <w:rStyle w:val="Link"/>
          <w:rFonts w:cs="Calibri"/>
          <w:b/>
          <w:bCs/>
          <w:i/>
          <w:kern w:val="36"/>
          <w:sz w:val="36"/>
          <w:szCs w:val="36"/>
          <w:lang w:eastAsia="fr-FR"/>
        </w:rPr>
        <w:t>Mars Science Laboratory</w:t>
      </w:r>
      <w:r>
        <w:rPr>
          <w:rFonts w:cs="Calibri"/>
          <w:b/>
          <w:bCs/>
          <w:i/>
          <w:kern w:val="36"/>
          <w:sz w:val="36"/>
          <w:szCs w:val="36"/>
          <w:lang w:eastAsia="fr-FR"/>
        </w:rPr>
        <w:fldChar w:fldCharType="end"/>
      </w:r>
      <w:bookmarkEnd w:id="0"/>
      <w:r>
        <w:rPr>
          <w:rFonts w:cs="Calibri"/>
          <w:b/>
          <w:bCs/>
          <w:kern w:val="36"/>
          <w:sz w:val="36"/>
          <w:szCs w:val="36"/>
          <w:lang w:eastAsia="fr-FR"/>
        </w:rPr>
        <w:t xml:space="preserve"> de</w:t>
      </w:r>
      <w:r w:rsidRPr="007A56AB">
        <w:rPr>
          <w:rFonts w:cs="Calibri"/>
          <w:b/>
          <w:bCs/>
          <w:kern w:val="36"/>
          <w:sz w:val="36"/>
          <w:szCs w:val="36"/>
          <w:lang w:eastAsia="fr-FR"/>
        </w:rPr>
        <w:t xml:space="preserve"> la NASA : l'aventure continue pour Atos</w:t>
      </w:r>
      <w:r w:rsidRPr="007A56AB">
        <w:t xml:space="preserve"> </w:t>
      </w:r>
      <w:r w:rsidRPr="007A56AB">
        <w:rPr>
          <w:rFonts w:cs="Calibri"/>
          <w:b/>
          <w:bCs/>
          <w:kern w:val="36"/>
          <w:sz w:val="36"/>
          <w:szCs w:val="36"/>
          <w:lang w:eastAsia="fr-FR"/>
        </w:rPr>
        <w:t>à bord du rover Curiosity</w:t>
      </w:r>
    </w:p>
    <w:p w:rsidR="00144896" w:rsidRDefault="00144896" w:rsidP="00680302">
      <w:pPr>
        <w:spacing w:after="0" w:line="240" w:lineRule="auto"/>
        <w:outlineLvl w:val="1"/>
        <w:rPr>
          <w:rFonts w:cs="Calibri"/>
          <w:b/>
          <w:sz w:val="28"/>
          <w:szCs w:val="28"/>
          <w:lang w:eastAsia="fr-FR"/>
        </w:rPr>
      </w:pPr>
    </w:p>
    <w:p w:rsidR="00144896" w:rsidRDefault="00144896" w:rsidP="00680302">
      <w:pPr>
        <w:spacing w:after="0" w:line="240" w:lineRule="auto"/>
        <w:outlineLvl w:val="1"/>
        <w:rPr>
          <w:rFonts w:cs="Calibri"/>
          <w:b/>
          <w:sz w:val="24"/>
          <w:szCs w:val="24"/>
          <w:lang w:eastAsia="fr-FR"/>
        </w:rPr>
      </w:pPr>
      <w:r w:rsidRPr="004D5ADA">
        <w:rPr>
          <w:rFonts w:cs="Calibri"/>
          <w:b/>
          <w:sz w:val="24"/>
          <w:szCs w:val="24"/>
          <w:lang w:eastAsia="fr-FR"/>
        </w:rPr>
        <w:t xml:space="preserve">Paris, le </w:t>
      </w:r>
      <w:r>
        <w:rPr>
          <w:rFonts w:cs="Calibri"/>
          <w:b/>
          <w:sz w:val="24"/>
          <w:szCs w:val="24"/>
          <w:lang w:eastAsia="fr-FR"/>
        </w:rPr>
        <w:t>11</w:t>
      </w:r>
      <w:r w:rsidRPr="004D5ADA">
        <w:rPr>
          <w:rFonts w:cs="Calibri"/>
          <w:b/>
          <w:sz w:val="24"/>
          <w:szCs w:val="24"/>
          <w:lang w:eastAsia="fr-FR"/>
        </w:rPr>
        <w:t xml:space="preserve"> </w:t>
      </w:r>
      <w:r>
        <w:rPr>
          <w:rFonts w:cs="Calibri"/>
          <w:b/>
          <w:sz w:val="24"/>
          <w:szCs w:val="24"/>
          <w:lang w:eastAsia="fr-FR"/>
        </w:rPr>
        <w:t>Février</w:t>
      </w:r>
      <w:r w:rsidRPr="004D5ADA">
        <w:rPr>
          <w:rFonts w:cs="Calibri"/>
          <w:b/>
          <w:sz w:val="24"/>
          <w:szCs w:val="24"/>
          <w:lang w:eastAsia="fr-FR"/>
        </w:rPr>
        <w:t xml:space="preserve"> 201</w:t>
      </w:r>
      <w:r>
        <w:rPr>
          <w:rFonts w:cs="Calibri"/>
          <w:b/>
          <w:sz w:val="24"/>
          <w:szCs w:val="24"/>
          <w:lang w:eastAsia="fr-FR"/>
        </w:rPr>
        <w:t>4</w:t>
      </w:r>
      <w:r w:rsidRPr="004D5ADA">
        <w:rPr>
          <w:rFonts w:cs="Calibri"/>
          <w:b/>
          <w:sz w:val="24"/>
          <w:szCs w:val="24"/>
          <w:lang w:eastAsia="fr-FR"/>
        </w:rPr>
        <w:t> </w:t>
      </w:r>
      <w:r>
        <w:rPr>
          <w:rFonts w:cs="Calibri"/>
          <w:b/>
          <w:sz w:val="24"/>
          <w:szCs w:val="24"/>
          <w:lang w:eastAsia="fr-FR"/>
        </w:rPr>
        <w:t>–</w:t>
      </w:r>
      <w:r w:rsidRPr="004D5ADA">
        <w:rPr>
          <w:rFonts w:cs="Calibri"/>
          <w:b/>
          <w:sz w:val="24"/>
          <w:szCs w:val="24"/>
          <w:lang w:eastAsia="fr-FR"/>
        </w:rPr>
        <w:t xml:space="preserve"> </w:t>
      </w:r>
      <w:r>
        <w:rPr>
          <w:rFonts w:cs="Calibri"/>
          <w:b/>
          <w:sz w:val="24"/>
          <w:szCs w:val="24"/>
          <w:lang w:eastAsia="fr-FR"/>
        </w:rPr>
        <w:t>Atos, acteur international des services du numérique, participe quotidiennement, aux côtés</w:t>
      </w:r>
      <w:r w:rsidRPr="006949DB">
        <w:rPr>
          <w:rFonts w:cs="Calibri"/>
          <w:b/>
          <w:sz w:val="24"/>
          <w:szCs w:val="24"/>
          <w:lang w:eastAsia="fr-FR"/>
        </w:rPr>
        <w:t xml:space="preserve"> du CNES, </w:t>
      </w:r>
      <w:r>
        <w:rPr>
          <w:rFonts w:cs="Calibri"/>
          <w:b/>
          <w:sz w:val="24"/>
          <w:szCs w:val="24"/>
          <w:lang w:eastAsia="fr-FR"/>
        </w:rPr>
        <w:t>le Centre National d’Etudes Spatiales</w:t>
      </w:r>
      <w:r w:rsidRPr="00D50F88">
        <w:rPr>
          <w:rFonts w:cs="Calibri"/>
          <w:b/>
          <w:sz w:val="24"/>
          <w:szCs w:val="24"/>
          <w:lang w:eastAsia="fr-FR"/>
        </w:rPr>
        <w:t>,</w:t>
      </w:r>
      <w:r>
        <w:rPr>
          <w:rFonts w:cs="Calibri"/>
          <w:b/>
          <w:sz w:val="24"/>
          <w:szCs w:val="24"/>
          <w:lang w:eastAsia="fr-FR"/>
        </w:rPr>
        <w:t xml:space="preserve"> à la programmation des deux instruments CHEMCAM et SAM du </w:t>
      </w:r>
      <w:r w:rsidRPr="006949DB">
        <w:rPr>
          <w:rFonts w:cs="Calibri"/>
          <w:b/>
          <w:sz w:val="24"/>
          <w:szCs w:val="24"/>
          <w:lang w:eastAsia="fr-FR"/>
        </w:rPr>
        <w:t>ro</w:t>
      </w:r>
      <w:r>
        <w:rPr>
          <w:rFonts w:cs="Calibri"/>
          <w:b/>
          <w:sz w:val="24"/>
          <w:szCs w:val="24"/>
          <w:lang w:eastAsia="fr-FR"/>
        </w:rPr>
        <w:t>ver</w:t>
      </w:r>
      <w:r w:rsidRPr="006949DB">
        <w:rPr>
          <w:rFonts w:cs="Calibri"/>
          <w:b/>
          <w:sz w:val="24"/>
          <w:szCs w:val="24"/>
          <w:lang w:eastAsia="fr-FR"/>
        </w:rPr>
        <w:t xml:space="preserve"> Curiosity </w:t>
      </w:r>
      <w:r>
        <w:rPr>
          <w:rFonts w:cs="Calibri"/>
          <w:b/>
          <w:sz w:val="24"/>
          <w:szCs w:val="24"/>
          <w:lang w:eastAsia="fr-FR"/>
        </w:rPr>
        <w:t xml:space="preserve">au centre du programme </w:t>
      </w:r>
      <w:r w:rsidRPr="001D1B1F">
        <w:rPr>
          <w:rFonts w:cs="Calibri"/>
          <w:b/>
          <w:i/>
          <w:sz w:val="24"/>
          <w:szCs w:val="24"/>
          <w:lang w:eastAsia="fr-FR"/>
        </w:rPr>
        <w:t>Mars Science Laboratory</w:t>
      </w:r>
      <w:r>
        <w:rPr>
          <w:rFonts w:cs="Calibri"/>
          <w:b/>
          <w:sz w:val="24"/>
          <w:szCs w:val="24"/>
          <w:lang w:eastAsia="fr-FR"/>
        </w:rPr>
        <w:t xml:space="preserve"> de la NASA. Curiosity </w:t>
      </w:r>
      <w:r w:rsidRPr="00B013F7">
        <w:rPr>
          <w:rFonts w:cs="Calibri"/>
          <w:b/>
          <w:sz w:val="24"/>
          <w:szCs w:val="24"/>
          <w:lang w:eastAsia="fr-FR"/>
        </w:rPr>
        <w:t>explore le sol de la planète rouge</w:t>
      </w:r>
      <w:r w:rsidRPr="008803FD">
        <w:rPr>
          <w:rFonts w:cs="Calibri"/>
          <w:b/>
          <w:sz w:val="24"/>
          <w:szCs w:val="24"/>
          <w:lang w:eastAsia="fr-FR"/>
        </w:rPr>
        <w:t xml:space="preserve"> </w:t>
      </w:r>
      <w:r>
        <w:rPr>
          <w:rFonts w:cs="Calibri"/>
          <w:b/>
          <w:sz w:val="24"/>
          <w:szCs w:val="24"/>
          <w:lang w:eastAsia="fr-FR"/>
        </w:rPr>
        <w:t xml:space="preserve">depuis 18 mois afin de </w:t>
      </w:r>
      <w:r w:rsidRPr="001D1B1F">
        <w:rPr>
          <w:rFonts w:cs="Calibri"/>
          <w:b/>
          <w:sz w:val="24"/>
          <w:szCs w:val="24"/>
          <w:lang w:eastAsia="fr-FR"/>
        </w:rPr>
        <w:t xml:space="preserve">trouver des preuves </w:t>
      </w:r>
      <w:r>
        <w:rPr>
          <w:rFonts w:cs="Calibri"/>
          <w:b/>
          <w:sz w:val="24"/>
          <w:szCs w:val="24"/>
          <w:lang w:eastAsia="fr-FR"/>
        </w:rPr>
        <w:t>d’</w:t>
      </w:r>
      <w:r w:rsidRPr="001D1B1F">
        <w:rPr>
          <w:rFonts w:cs="Calibri"/>
          <w:b/>
          <w:sz w:val="24"/>
          <w:szCs w:val="24"/>
          <w:lang w:eastAsia="fr-FR"/>
        </w:rPr>
        <w:t>environnements présents et passés favorables à la vie</w:t>
      </w:r>
      <w:r>
        <w:rPr>
          <w:rFonts w:cs="Calibri"/>
          <w:b/>
          <w:sz w:val="24"/>
          <w:szCs w:val="24"/>
          <w:lang w:eastAsia="fr-FR"/>
        </w:rPr>
        <w:t xml:space="preserve">, avec déjà une moisson de découvertes à son actif. </w:t>
      </w:r>
    </w:p>
    <w:p w:rsidR="00144896" w:rsidRDefault="00144896" w:rsidP="00680302">
      <w:pPr>
        <w:spacing w:after="0" w:line="240" w:lineRule="auto"/>
        <w:outlineLvl w:val="1"/>
        <w:rPr>
          <w:rFonts w:cs="Calibri"/>
          <w:b/>
          <w:sz w:val="24"/>
          <w:szCs w:val="24"/>
          <w:lang w:eastAsia="fr-FR"/>
        </w:rPr>
      </w:pPr>
    </w:p>
    <w:p w:rsidR="00144896" w:rsidRDefault="00144896" w:rsidP="00680302">
      <w:pPr>
        <w:spacing w:after="0" w:line="240" w:lineRule="auto"/>
        <w:rPr>
          <w:rFonts w:cs="Calibri"/>
          <w:sz w:val="24"/>
          <w:szCs w:val="24"/>
          <w:lang w:eastAsia="fr-FR"/>
        </w:rPr>
      </w:pPr>
      <w:r w:rsidRPr="00E27FCE">
        <w:rPr>
          <w:rFonts w:cs="Calibri"/>
          <w:i/>
          <w:sz w:val="24"/>
          <w:szCs w:val="24"/>
          <w:lang w:eastAsia="fr-FR"/>
        </w:rPr>
        <w:t>Mars Science Laboratory</w:t>
      </w:r>
      <w:r w:rsidRPr="00E27FCE">
        <w:rPr>
          <w:rFonts w:cs="Calibri"/>
          <w:sz w:val="24"/>
          <w:szCs w:val="24"/>
          <w:lang w:eastAsia="fr-FR"/>
        </w:rPr>
        <w:t xml:space="preserve"> est, sans conteste,</w:t>
      </w:r>
      <w:r w:rsidRPr="00E27FCE">
        <w:rPr>
          <w:sz w:val="24"/>
          <w:szCs w:val="24"/>
        </w:rPr>
        <w:t xml:space="preserve"> la mission la plus ambitieuse jamais entreprise par la NASA pour explorer Mars</w:t>
      </w:r>
      <w:r w:rsidRPr="00461895">
        <w:rPr>
          <w:rFonts w:cs="Calibri"/>
          <w:sz w:val="24"/>
          <w:szCs w:val="24"/>
          <w:lang w:eastAsia="fr-FR"/>
        </w:rPr>
        <w:t>.</w:t>
      </w:r>
      <w:r>
        <w:rPr>
          <w:rFonts w:cs="Calibri"/>
          <w:sz w:val="24"/>
          <w:szCs w:val="24"/>
          <w:lang w:eastAsia="fr-FR"/>
        </w:rPr>
        <w:t xml:space="preserve"> S</w:t>
      </w:r>
      <w:r w:rsidRPr="00461895">
        <w:rPr>
          <w:rFonts w:cs="Calibri"/>
          <w:sz w:val="24"/>
          <w:szCs w:val="24"/>
          <w:lang w:eastAsia="fr-FR"/>
        </w:rPr>
        <w:t>ur les 10 équipements scientifiques du ro</w:t>
      </w:r>
      <w:r>
        <w:rPr>
          <w:rFonts w:cs="Calibri"/>
          <w:sz w:val="24"/>
          <w:szCs w:val="24"/>
          <w:lang w:eastAsia="fr-FR"/>
        </w:rPr>
        <w:t>ver,</w:t>
      </w:r>
      <w:r w:rsidRPr="00461895">
        <w:rPr>
          <w:rFonts w:cs="Calibri"/>
          <w:sz w:val="24"/>
          <w:szCs w:val="24"/>
          <w:lang w:eastAsia="fr-FR"/>
        </w:rPr>
        <w:t xml:space="preserve"> </w:t>
      </w:r>
      <w:r>
        <w:rPr>
          <w:rFonts w:cs="Calibri"/>
          <w:sz w:val="24"/>
          <w:szCs w:val="24"/>
          <w:lang w:eastAsia="fr-FR"/>
        </w:rPr>
        <w:t>2 sont réalisés sous maîtrise d’ouvrage du</w:t>
      </w:r>
      <w:r w:rsidRPr="00461895">
        <w:rPr>
          <w:rFonts w:cs="Calibri"/>
          <w:sz w:val="24"/>
          <w:szCs w:val="24"/>
          <w:lang w:eastAsia="fr-FR"/>
        </w:rPr>
        <w:t xml:space="preserve"> CNES</w:t>
      </w:r>
      <w:r>
        <w:rPr>
          <w:rFonts w:cs="Calibri"/>
          <w:sz w:val="24"/>
          <w:szCs w:val="24"/>
          <w:lang w:eastAsia="fr-FR"/>
        </w:rPr>
        <w:t xml:space="preserve"> </w:t>
      </w:r>
      <w:r w:rsidRPr="00461895">
        <w:rPr>
          <w:rFonts w:cs="Calibri"/>
          <w:sz w:val="24"/>
          <w:szCs w:val="24"/>
          <w:lang w:eastAsia="fr-FR"/>
        </w:rPr>
        <w:t xml:space="preserve">: </w:t>
      </w:r>
      <w:hyperlink r:id="rId5" w:history="1">
        <w:r w:rsidRPr="00594B30">
          <w:rPr>
            <w:rStyle w:val="Link"/>
            <w:rFonts w:cs="Calibri"/>
            <w:sz w:val="24"/>
            <w:szCs w:val="24"/>
            <w:lang w:eastAsia="fr-FR"/>
          </w:rPr>
          <w:t>ChemCam</w:t>
        </w:r>
      </w:hyperlink>
      <w:r>
        <w:rPr>
          <w:rFonts w:cs="Calibri"/>
          <w:sz w:val="24"/>
          <w:szCs w:val="24"/>
          <w:lang w:eastAsia="fr-FR"/>
        </w:rPr>
        <w:t xml:space="preserve"> </w:t>
      </w:r>
      <w:r w:rsidRPr="0017017C">
        <w:rPr>
          <w:rFonts w:cs="Calibri"/>
          <w:sz w:val="24"/>
          <w:szCs w:val="24"/>
          <w:lang w:eastAsia="fr-FR"/>
        </w:rPr>
        <w:t xml:space="preserve">(analyse de la composition des roches par tir laser) </w:t>
      </w:r>
      <w:r>
        <w:rPr>
          <w:rFonts w:cs="Calibri"/>
          <w:sz w:val="24"/>
          <w:szCs w:val="24"/>
          <w:lang w:eastAsia="fr-FR"/>
        </w:rPr>
        <w:t xml:space="preserve">et </w:t>
      </w:r>
      <w:hyperlink r:id="rId6" w:history="1">
        <w:r w:rsidRPr="00523501">
          <w:rPr>
            <w:rStyle w:val="Link"/>
            <w:rFonts w:cs="Calibri"/>
            <w:sz w:val="24"/>
            <w:szCs w:val="24"/>
            <w:lang w:eastAsia="fr-FR"/>
          </w:rPr>
          <w:t>SAM</w:t>
        </w:r>
      </w:hyperlink>
      <w:r w:rsidRPr="0017017C">
        <w:t xml:space="preserve"> </w:t>
      </w:r>
      <w:r w:rsidRPr="0017017C">
        <w:rPr>
          <w:rFonts w:cs="Calibri"/>
          <w:sz w:val="24"/>
          <w:szCs w:val="24"/>
          <w:lang w:eastAsia="fr-FR"/>
        </w:rPr>
        <w:t>(ensemble d'instruments pour l'étude d'échantillons de roches prélevé</w:t>
      </w:r>
      <w:r>
        <w:rPr>
          <w:rFonts w:cs="Calibri"/>
          <w:sz w:val="24"/>
          <w:szCs w:val="24"/>
          <w:lang w:eastAsia="fr-FR"/>
        </w:rPr>
        <w:t>e</w:t>
      </w:r>
      <w:r w:rsidRPr="0017017C">
        <w:rPr>
          <w:rFonts w:cs="Calibri"/>
          <w:sz w:val="24"/>
          <w:szCs w:val="24"/>
          <w:lang w:eastAsia="fr-FR"/>
        </w:rPr>
        <w:t>s)</w:t>
      </w:r>
      <w:r w:rsidRPr="00D330A4">
        <w:rPr>
          <w:rFonts w:cs="Calibri"/>
          <w:sz w:val="24"/>
          <w:szCs w:val="24"/>
          <w:lang w:eastAsia="fr-FR"/>
        </w:rPr>
        <w:t xml:space="preserve">. </w:t>
      </w:r>
      <w:r w:rsidRPr="00637531">
        <w:rPr>
          <w:rFonts w:cs="Calibri"/>
          <w:sz w:val="24"/>
          <w:szCs w:val="24"/>
          <w:lang w:eastAsia="fr-FR"/>
        </w:rPr>
        <w:t>Les experts d’Atos, intégrés aux équipes du CNES, en coordination</w:t>
      </w:r>
      <w:r>
        <w:rPr>
          <w:rFonts w:cs="Calibri"/>
          <w:sz w:val="24"/>
          <w:szCs w:val="24"/>
          <w:lang w:eastAsia="fr-FR"/>
        </w:rPr>
        <w:t xml:space="preserve"> avec les ingénieurs de la  NASA</w:t>
      </w:r>
      <w:r w:rsidRPr="00637531">
        <w:rPr>
          <w:rFonts w:cs="Calibri"/>
          <w:sz w:val="24"/>
          <w:szCs w:val="24"/>
          <w:lang w:eastAsia="fr-FR"/>
        </w:rPr>
        <w:t>, réalisent quotidiennement la programmation et la surveillance des instruments en vol en fonction des plans d’exploration définis par</w:t>
      </w:r>
      <w:r>
        <w:rPr>
          <w:rFonts w:cs="Calibri"/>
          <w:sz w:val="24"/>
          <w:szCs w:val="24"/>
          <w:lang w:eastAsia="fr-FR"/>
        </w:rPr>
        <w:t xml:space="preserve"> les scientifiques du projet.</w:t>
      </w:r>
    </w:p>
    <w:p w:rsidR="00144896" w:rsidRDefault="00144896" w:rsidP="00680302">
      <w:pPr>
        <w:spacing w:after="0" w:line="240" w:lineRule="auto"/>
        <w:rPr>
          <w:rFonts w:cs="Calibri"/>
          <w:b/>
          <w:sz w:val="24"/>
          <w:szCs w:val="24"/>
          <w:lang w:eastAsia="fr-FR"/>
        </w:rPr>
      </w:pPr>
    </w:p>
    <w:p w:rsidR="00144896" w:rsidRPr="000B2EE6" w:rsidRDefault="00144896" w:rsidP="00680302">
      <w:pPr>
        <w:spacing w:after="0" w:line="240" w:lineRule="auto"/>
        <w:rPr>
          <w:rFonts w:cs="Calibri"/>
          <w:sz w:val="24"/>
          <w:szCs w:val="24"/>
          <w:lang w:eastAsia="fr-FR"/>
        </w:rPr>
      </w:pPr>
      <w:r w:rsidRPr="00943DF4">
        <w:rPr>
          <w:rFonts w:cs="Calibri"/>
          <w:b/>
          <w:sz w:val="24"/>
          <w:szCs w:val="24"/>
          <w:lang w:eastAsia="fr-FR"/>
        </w:rPr>
        <w:t xml:space="preserve">Laurent Peret, </w:t>
      </w:r>
      <w:r>
        <w:rPr>
          <w:rFonts w:cs="Calibri"/>
          <w:b/>
          <w:sz w:val="24"/>
          <w:szCs w:val="24"/>
          <w:lang w:eastAsia="fr-FR"/>
        </w:rPr>
        <w:t xml:space="preserve">Consultant </w:t>
      </w:r>
      <w:r w:rsidRPr="00943DF4">
        <w:rPr>
          <w:rFonts w:cs="Calibri"/>
          <w:b/>
          <w:sz w:val="24"/>
          <w:szCs w:val="24"/>
          <w:lang w:eastAsia="fr-FR"/>
        </w:rPr>
        <w:t>Atos</w:t>
      </w:r>
      <w:r>
        <w:rPr>
          <w:rFonts w:cs="Calibri"/>
          <w:sz w:val="24"/>
          <w:szCs w:val="24"/>
          <w:lang w:eastAsia="fr-FR"/>
        </w:rPr>
        <w:t>, fait partie de l’équipe de 6 ingénieurs f</w:t>
      </w:r>
      <w:r w:rsidRPr="00943DF4">
        <w:rPr>
          <w:rFonts w:cs="Calibri"/>
          <w:sz w:val="24"/>
          <w:szCs w:val="24"/>
          <w:lang w:eastAsia="fr-FR"/>
        </w:rPr>
        <w:t>rançais habilités à envoyer des instructions à ChemCam et à participer aux différentes téléconférences quotidiennes</w:t>
      </w:r>
      <w:r>
        <w:rPr>
          <w:rFonts w:cs="Calibri"/>
          <w:sz w:val="24"/>
          <w:szCs w:val="24"/>
          <w:lang w:eastAsia="fr-FR"/>
        </w:rPr>
        <w:t xml:space="preserve"> organisées par la NASA</w:t>
      </w:r>
      <w:r w:rsidRPr="00943DF4">
        <w:rPr>
          <w:rFonts w:cs="Calibri"/>
          <w:sz w:val="24"/>
          <w:szCs w:val="24"/>
          <w:lang w:eastAsia="fr-FR"/>
        </w:rPr>
        <w:t> </w:t>
      </w:r>
      <w:r w:rsidRPr="000B2EE6">
        <w:rPr>
          <w:rFonts w:cs="Calibri"/>
          <w:sz w:val="24"/>
          <w:szCs w:val="24"/>
          <w:lang w:eastAsia="fr-FR"/>
        </w:rPr>
        <w:t>: « </w:t>
      </w:r>
      <w:r w:rsidRPr="000B2EE6">
        <w:rPr>
          <w:rFonts w:cs="Calibri"/>
          <w:i/>
          <w:sz w:val="24"/>
          <w:szCs w:val="24"/>
          <w:lang w:eastAsia="fr-FR"/>
        </w:rPr>
        <w:t>Je suis très heureux de participer à cette aventure scientifique et technologique et d’être intégré à l’équipe du CNES qui a reçu les honneurs de la NASA pour sa contribution exceptionnelle à la mission Mars Science Laboratory. Nous réalisons le pilotage de l’instrument ChemCam au jour le jour et suivons pas à pas les découvertes extraordinaires que transmet Curiosity</w:t>
      </w:r>
      <w:r w:rsidRPr="000B2EE6">
        <w:rPr>
          <w:rFonts w:cs="Calibri"/>
          <w:sz w:val="24"/>
          <w:szCs w:val="24"/>
          <w:lang w:eastAsia="fr-FR"/>
        </w:rPr>
        <w:t>. »</w:t>
      </w:r>
    </w:p>
    <w:p w:rsidR="00144896" w:rsidRDefault="00144896" w:rsidP="00680302">
      <w:pPr>
        <w:spacing w:after="0" w:line="240" w:lineRule="auto"/>
        <w:rPr>
          <w:rFonts w:cs="Calibri"/>
          <w:color w:val="000000" w:themeColor="text1"/>
          <w:sz w:val="24"/>
          <w:szCs w:val="24"/>
          <w:lang w:eastAsia="fr-FR"/>
        </w:rPr>
      </w:pPr>
    </w:p>
    <w:p w:rsidR="00144896" w:rsidRPr="00943DF4" w:rsidRDefault="00144896" w:rsidP="00680302">
      <w:pPr>
        <w:spacing w:after="0" w:line="240" w:lineRule="auto"/>
        <w:rPr>
          <w:rFonts w:cs="Calibri"/>
          <w:sz w:val="24"/>
          <w:szCs w:val="24"/>
          <w:lang w:eastAsia="fr-FR"/>
        </w:rPr>
      </w:pPr>
      <w:r>
        <w:rPr>
          <w:rFonts w:cs="Calibri"/>
          <w:color w:val="000000" w:themeColor="text1"/>
          <w:sz w:val="24"/>
          <w:szCs w:val="24"/>
          <w:lang w:eastAsia="fr-FR"/>
        </w:rPr>
        <w:t>L</w:t>
      </w:r>
      <w:r w:rsidRPr="00203379">
        <w:rPr>
          <w:rFonts w:cs="Calibri"/>
          <w:color w:val="000000" w:themeColor="text1"/>
          <w:sz w:val="24"/>
          <w:szCs w:val="24"/>
          <w:lang w:eastAsia="fr-FR"/>
        </w:rPr>
        <w:t>a programmation de ChemCam permet de définir l’orientation de la tête du rover ainsi que d’autres paramètres comme le nombre et la puissance des tirs laser, la focalisation et le taux de compression des images du micro-imageur* etc. Les données recueillies permettent d’analyser par spectroscopie la composition des roches atteintes par le laser</w:t>
      </w:r>
      <w:r>
        <w:rPr>
          <w:rFonts w:cs="Calibri"/>
          <w:color w:val="000000" w:themeColor="text1"/>
          <w:sz w:val="24"/>
          <w:szCs w:val="24"/>
          <w:lang w:eastAsia="fr-FR"/>
        </w:rPr>
        <w:t xml:space="preserve">. </w:t>
      </w:r>
      <w:r w:rsidRPr="00943DF4">
        <w:rPr>
          <w:rFonts w:cs="Calibri"/>
          <w:sz w:val="24"/>
          <w:szCs w:val="24"/>
          <w:lang w:eastAsia="fr-FR"/>
        </w:rPr>
        <w:t xml:space="preserve">ChemCam a par exemple permis de mettre en évidence des veines de gypse sur le site de Yellowknife Bay. La présence de ce minéral hydraté permet de démontrer que de l’eau liquide a circulé sur Mars dans le passé. </w:t>
      </w:r>
    </w:p>
    <w:p w:rsidR="00144896" w:rsidRDefault="00144896" w:rsidP="00680302">
      <w:pPr>
        <w:spacing w:after="0" w:line="240" w:lineRule="auto"/>
        <w:rPr>
          <w:rFonts w:cs="Calibri"/>
          <w:sz w:val="24"/>
          <w:szCs w:val="24"/>
          <w:lang w:eastAsia="fr-FR"/>
        </w:rPr>
      </w:pPr>
    </w:p>
    <w:p w:rsidR="00144896" w:rsidRDefault="00144896" w:rsidP="00680302">
      <w:pPr>
        <w:spacing w:after="0" w:line="240" w:lineRule="auto"/>
        <w:rPr>
          <w:rFonts w:cs="Calibri"/>
          <w:bCs/>
          <w:color w:val="FF0000"/>
          <w:sz w:val="24"/>
          <w:szCs w:val="24"/>
          <w:lang w:eastAsia="fr-FR"/>
        </w:rPr>
      </w:pPr>
      <w:r>
        <w:rPr>
          <w:rFonts w:cs="Calibri"/>
          <w:sz w:val="24"/>
          <w:szCs w:val="24"/>
          <w:lang w:eastAsia="fr-FR"/>
        </w:rPr>
        <w:t>Pour SAM, les traitements logiciels intégrés par les équipes Atos décodent la télémétrie en provenance de l’instrument. Les données ainsi générées permettent de détecter la présence de</w:t>
      </w:r>
      <w:r w:rsidRPr="00880CA5">
        <w:rPr>
          <w:rFonts w:cs="Calibri"/>
          <w:sz w:val="24"/>
          <w:szCs w:val="24"/>
          <w:lang w:eastAsia="fr-FR"/>
        </w:rPr>
        <w:t xml:space="preserve"> matière organique </w:t>
      </w:r>
      <w:r>
        <w:rPr>
          <w:rFonts w:cs="Calibri"/>
          <w:sz w:val="24"/>
          <w:szCs w:val="24"/>
          <w:lang w:eastAsia="fr-FR"/>
        </w:rPr>
        <w:t>(</w:t>
      </w:r>
      <w:r w:rsidRPr="00880CA5">
        <w:rPr>
          <w:rFonts w:cs="Calibri"/>
          <w:sz w:val="24"/>
          <w:szCs w:val="24"/>
          <w:lang w:eastAsia="fr-FR"/>
        </w:rPr>
        <w:t>carbone, hydrogène, oxygène, azote, phosphore, soufre</w:t>
      </w:r>
      <w:r>
        <w:rPr>
          <w:rFonts w:cs="Calibri"/>
          <w:sz w:val="24"/>
          <w:szCs w:val="24"/>
          <w:lang w:eastAsia="fr-FR"/>
        </w:rPr>
        <w:t xml:space="preserve">) nécessaire à la vie et à l’habitabilité de la planète Mars.  </w:t>
      </w:r>
    </w:p>
    <w:p w:rsidR="00144896" w:rsidRPr="00D978B2" w:rsidRDefault="00144896" w:rsidP="00680302">
      <w:pPr>
        <w:spacing w:after="0" w:line="240" w:lineRule="auto"/>
        <w:rPr>
          <w:rFonts w:cs="Calibri"/>
          <w:b/>
          <w:bCs/>
          <w:sz w:val="24"/>
          <w:szCs w:val="24"/>
          <w:lang w:eastAsia="fr-FR"/>
        </w:rPr>
      </w:pPr>
    </w:p>
    <w:p w:rsidR="00144896" w:rsidRPr="008D44D5" w:rsidDel="00B37A24" w:rsidRDefault="00144896" w:rsidP="00680302">
      <w:pPr>
        <w:spacing w:after="0" w:line="240" w:lineRule="auto"/>
        <w:rPr>
          <w:rFonts w:cs="Calibri"/>
          <w:sz w:val="24"/>
          <w:szCs w:val="24"/>
          <w:lang w:eastAsia="fr-FR"/>
        </w:rPr>
      </w:pPr>
      <w:r>
        <w:rPr>
          <w:rFonts w:cs="Calibri"/>
          <w:b/>
          <w:bCs/>
          <w:sz w:val="24"/>
          <w:szCs w:val="24"/>
          <w:lang w:eastAsia="fr-FR"/>
        </w:rPr>
        <w:t>Jean-Marie Simon</w:t>
      </w:r>
      <w:r w:rsidRPr="00D978B2" w:rsidDel="00B37A24">
        <w:rPr>
          <w:rFonts w:cs="Calibri"/>
          <w:b/>
          <w:bCs/>
          <w:sz w:val="24"/>
          <w:szCs w:val="24"/>
          <w:lang w:eastAsia="fr-FR"/>
        </w:rPr>
        <w:t>, Directeur Général d’Atos France,</w:t>
      </w:r>
      <w:r w:rsidRPr="00D978B2" w:rsidDel="00B37A24">
        <w:rPr>
          <w:rFonts w:cs="Calibri"/>
          <w:bCs/>
          <w:sz w:val="24"/>
          <w:szCs w:val="24"/>
          <w:lang w:eastAsia="fr-FR"/>
        </w:rPr>
        <w:t xml:space="preserve"> s’exprime </w:t>
      </w:r>
      <w:r w:rsidRPr="00D978B2" w:rsidDel="00B37A24">
        <w:rPr>
          <w:rFonts w:cs="Calibri"/>
          <w:sz w:val="24"/>
          <w:szCs w:val="24"/>
          <w:lang w:eastAsia="fr-FR"/>
        </w:rPr>
        <w:t xml:space="preserve">: « </w:t>
      </w:r>
      <w:r w:rsidRPr="00D978B2" w:rsidDel="00B37A24">
        <w:rPr>
          <w:rFonts w:cs="Calibri"/>
          <w:i/>
          <w:sz w:val="24"/>
          <w:szCs w:val="24"/>
          <w:lang w:eastAsia="fr-FR"/>
        </w:rPr>
        <w:t>Nous sommes particulièrement fiers de participer à cette formidable mission spatiale aux côté du CNES, qui</w:t>
      </w:r>
      <w:r w:rsidRPr="00D978B2">
        <w:rPr>
          <w:rFonts w:cs="Calibri"/>
          <w:i/>
          <w:sz w:val="24"/>
          <w:szCs w:val="24"/>
          <w:lang w:eastAsia="fr-FR"/>
        </w:rPr>
        <w:t xml:space="preserve"> </w:t>
      </w:r>
      <w:r w:rsidRPr="00D978B2" w:rsidDel="00B37A24">
        <w:rPr>
          <w:rFonts w:cs="Calibri"/>
          <w:i/>
          <w:sz w:val="24"/>
          <w:szCs w:val="24"/>
          <w:lang w:eastAsia="fr-FR"/>
        </w:rPr>
        <w:t>nous</w:t>
      </w:r>
      <w:r w:rsidRPr="005F1C1B" w:rsidDel="00B37A24">
        <w:rPr>
          <w:rFonts w:cs="Calibri"/>
          <w:i/>
          <w:sz w:val="24"/>
          <w:szCs w:val="24"/>
          <w:lang w:eastAsia="fr-FR"/>
        </w:rPr>
        <w:t xml:space="preserve"> a fait confiance et nous a choisi</w:t>
      </w:r>
      <w:r w:rsidDel="00B37A24">
        <w:rPr>
          <w:rFonts w:cs="Calibri"/>
          <w:i/>
          <w:sz w:val="24"/>
          <w:szCs w:val="24"/>
          <w:lang w:eastAsia="fr-FR"/>
        </w:rPr>
        <w:t xml:space="preserve"> comme partenaire technologique</w:t>
      </w:r>
      <w:r w:rsidRPr="005F1C1B" w:rsidDel="00B37A24">
        <w:rPr>
          <w:rFonts w:cs="Calibri"/>
          <w:i/>
          <w:sz w:val="24"/>
          <w:szCs w:val="24"/>
          <w:lang w:eastAsia="fr-FR"/>
        </w:rPr>
        <w:t xml:space="preserve">. </w:t>
      </w:r>
      <w:r w:rsidDel="00B37A24">
        <w:rPr>
          <w:rFonts w:cs="Calibri"/>
          <w:i/>
          <w:sz w:val="24"/>
          <w:szCs w:val="24"/>
          <w:lang w:eastAsia="fr-FR"/>
        </w:rPr>
        <w:t>Nous partageons les enjeux de notre client pour qui</w:t>
      </w:r>
      <w:r w:rsidRPr="002F0183" w:rsidDel="00B37A24">
        <w:rPr>
          <w:rFonts w:cs="Calibri"/>
          <w:i/>
          <w:sz w:val="24"/>
          <w:szCs w:val="24"/>
          <w:lang w:eastAsia="fr-FR"/>
        </w:rPr>
        <w:t xml:space="preserve"> cette collaboration avec la NASA est stratégique</w:t>
      </w:r>
      <w:r w:rsidDel="00B37A24">
        <w:rPr>
          <w:rFonts w:cs="Calibri"/>
          <w:i/>
          <w:sz w:val="24"/>
          <w:szCs w:val="24"/>
          <w:lang w:eastAsia="fr-FR"/>
        </w:rPr>
        <w:t>. P</w:t>
      </w:r>
      <w:r w:rsidRPr="002F0183" w:rsidDel="00B37A24">
        <w:rPr>
          <w:rFonts w:cs="Calibri"/>
          <w:i/>
          <w:sz w:val="24"/>
          <w:szCs w:val="24"/>
          <w:lang w:eastAsia="fr-FR"/>
        </w:rPr>
        <w:t>our la première fois, des équipes françaises ont la responsabilité de contrôler des instruments à la surface d'une planète extra-terrestre. Il s'agit pour le CNES</w:t>
      </w:r>
      <w:r w:rsidDel="00B37A24">
        <w:rPr>
          <w:rFonts w:cs="Calibri"/>
          <w:i/>
          <w:sz w:val="24"/>
          <w:szCs w:val="24"/>
          <w:lang w:eastAsia="fr-FR"/>
        </w:rPr>
        <w:t xml:space="preserve"> et pour Atos </w:t>
      </w:r>
      <w:r w:rsidRPr="002F0183" w:rsidDel="00B37A24">
        <w:rPr>
          <w:rFonts w:cs="Calibri"/>
          <w:i/>
          <w:sz w:val="24"/>
          <w:szCs w:val="24"/>
          <w:lang w:eastAsia="fr-FR"/>
        </w:rPr>
        <w:t xml:space="preserve">de démontrer </w:t>
      </w:r>
      <w:r w:rsidDel="00B37A24">
        <w:rPr>
          <w:rFonts w:cs="Calibri"/>
          <w:i/>
          <w:sz w:val="24"/>
          <w:szCs w:val="24"/>
          <w:lang w:eastAsia="fr-FR"/>
        </w:rPr>
        <w:t>notre</w:t>
      </w:r>
      <w:r w:rsidRPr="002F0183" w:rsidDel="00B37A24">
        <w:rPr>
          <w:rFonts w:cs="Calibri"/>
          <w:i/>
          <w:sz w:val="24"/>
          <w:szCs w:val="24"/>
          <w:lang w:eastAsia="fr-FR"/>
        </w:rPr>
        <w:t xml:space="preserve"> savoir-faire en matière d'opérations dans le domaine des missions scientif</w:t>
      </w:r>
      <w:r>
        <w:rPr>
          <w:rFonts w:cs="Calibri"/>
          <w:i/>
          <w:sz w:val="24"/>
          <w:szCs w:val="24"/>
          <w:lang w:eastAsia="fr-FR"/>
        </w:rPr>
        <w:t xml:space="preserve">iques interplanétaires. </w:t>
      </w:r>
      <w:r w:rsidRPr="008177EB" w:rsidDel="00B37A24">
        <w:rPr>
          <w:rFonts w:cs="Calibri"/>
          <w:sz w:val="24"/>
          <w:szCs w:val="24"/>
          <w:lang w:eastAsia="fr-FR"/>
        </w:rPr>
        <w:t>»</w:t>
      </w:r>
      <w:r w:rsidRPr="00D2519A" w:rsidDel="00B37A24">
        <w:rPr>
          <w:rFonts w:cs="Calibri"/>
          <w:i/>
          <w:sz w:val="24"/>
          <w:szCs w:val="24"/>
          <w:lang w:eastAsia="fr-FR"/>
        </w:rPr>
        <w:t xml:space="preserve"> </w:t>
      </w:r>
    </w:p>
    <w:p w:rsidR="00144896" w:rsidRDefault="00144896" w:rsidP="00680302">
      <w:pPr>
        <w:spacing w:after="0" w:line="240" w:lineRule="auto"/>
        <w:rPr>
          <w:rFonts w:cs="Calibri"/>
          <w:sz w:val="20"/>
          <w:szCs w:val="20"/>
          <w:lang w:eastAsia="fr-FR"/>
        </w:rPr>
      </w:pPr>
    </w:p>
    <w:p w:rsidR="00144896" w:rsidRDefault="00144896" w:rsidP="00680302">
      <w:pPr>
        <w:spacing w:after="0" w:line="240" w:lineRule="auto"/>
        <w:rPr>
          <w:rFonts w:cs="Calibri"/>
          <w:sz w:val="24"/>
          <w:szCs w:val="24"/>
          <w:lang w:eastAsia="fr-FR"/>
        </w:rPr>
      </w:pPr>
      <w:r w:rsidRPr="001B1DBE">
        <w:rPr>
          <w:rFonts w:cs="Calibri"/>
          <w:sz w:val="24"/>
          <w:szCs w:val="24"/>
          <w:lang w:eastAsia="fr-FR"/>
        </w:rPr>
        <w:t>Les équipes d’Atos ont contribué ces vingt dernières années au succès de plus de 50</w:t>
      </w:r>
      <w:r>
        <w:rPr>
          <w:rFonts w:cs="Calibri"/>
          <w:sz w:val="24"/>
          <w:szCs w:val="24"/>
          <w:lang w:eastAsia="fr-FR"/>
        </w:rPr>
        <w:t xml:space="preserve"> </w:t>
      </w:r>
      <w:r w:rsidRPr="001B1DBE">
        <w:rPr>
          <w:rFonts w:cs="Calibri"/>
          <w:sz w:val="24"/>
          <w:szCs w:val="24"/>
          <w:lang w:eastAsia="fr-FR"/>
        </w:rPr>
        <w:t xml:space="preserve">programmes spatiaux et collaboré à de nombreux projets pour le CNES et les principaux acteurs industriels du secteur aéronautique (L’Agence Spatiale Européenne, </w:t>
      </w:r>
      <w:r>
        <w:rPr>
          <w:rFonts w:cs="Calibri"/>
          <w:sz w:val="24"/>
          <w:szCs w:val="24"/>
          <w:lang w:eastAsia="fr-FR"/>
        </w:rPr>
        <w:t>Airbus Defence and Space</w:t>
      </w:r>
      <w:r w:rsidRPr="001B1DBE">
        <w:rPr>
          <w:rFonts w:cs="Calibri"/>
          <w:sz w:val="24"/>
          <w:szCs w:val="24"/>
          <w:lang w:eastAsia="fr-FR"/>
        </w:rPr>
        <w:t>, Thales Alenia Space).</w:t>
      </w:r>
      <w:r>
        <w:rPr>
          <w:rFonts w:cs="Calibri"/>
          <w:sz w:val="24"/>
          <w:szCs w:val="24"/>
          <w:lang w:eastAsia="fr-FR"/>
        </w:rPr>
        <w:t xml:space="preserve"> </w:t>
      </w:r>
    </w:p>
    <w:p w:rsidR="00144896" w:rsidRDefault="00144896" w:rsidP="00680302">
      <w:pPr>
        <w:spacing w:after="0" w:line="240" w:lineRule="auto"/>
        <w:rPr>
          <w:rFonts w:cs="Calibri"/>
          <w:sz w:val="24"/>
          <w:szCs w:val="24"/>
          <w:lang w:eastAsia="fr-FR"/>
        </w:rPr>
      </w:pPr>
    </w:p>
    <w:p w:rsidR="00144896" w:rsidRDefault="00144896" w:rsidP="00680302">
      <w:pPr>
        <w:spacing w:after="0" w:line="240" w:lineRule="auto"/>
        <w:rPr>
          <w:rFonts w:cs="Calibri"/>
          <w:sz w:val="24"/>
          <w:szCs w:val="24"/>
          <w:lang w:eastAsia="fr-FR"/>
        </w:rPr>
      </w:pPr>
      <w:r>
        <w:rPr>
          <w:rFonts w:cs="Calibri"/>
          <w:sz w:val="24"/>
          <w:szCs w:val="24"/>
          <w:lang w:eastAsia="fr-FR"/>
        </w:rPr>
        <w:t xml:space="preserve">Le consortium dirigé par Atos a notamment été choisi </w:t>
      </w:r>
      <w:r w:rsidRPr="00BB42BE">
        <w:rPr>
          <w:rFonts w:cs="Calibri"/>
          <w:sz w:val="24"/>
          <w:szCs w:val="24"/>
          <w:lang w:eastAsia="fr-FR"/>
        </w:rPr>
        <w:t>par le CNES pour développer ses futurs centres de contrôle des missions spatiales</w:t>
      </w:r>
      <w:r>
        <w:rPr>
          <w:rFonts w:cs="Calibri"/>
          <w:sz w:val="24"/>
          <w:szCs w:val="24"/>
          <w:lang w:eastAsia="fr-FR"/>
        </w:rPr>
        <w:t>, enjeu crucial des</w:t>
      </w:r>
      <w:r w:rsidRPr="00BB42BE">
        <w:rPr>
          <w:rFonts w:cs="Calibri"/>
          <w:sz w:val="24"/>
          <w:szCs w:val="24"/>
          <w:lang w:eastAsia="fr-FR"/>
        </w:rPr>
        <w:t xml:space="preserve"> 20 prochaines années</w:t>
      </w:r>
      <w:r>
        <w:rPr>
          <w:rFonts w:cs="Calibri"/>
          <w:sz w:val="24"/>
          <w:szCs w:val="24"/>
          <w:lang w:eastAsia="fr-FR"/>
        </w:rPr>
        <w:t xml:space="preserve"> pour l’agence spatiale française.</w:t>
      </w:r>
    </w:p>
    <w:p w:rsidR="00144896" w:rsidRDefault="00144896" w:rsidP="00680302">
      <w:pPr>
        <w:spacing w:after="0" w:line="240" w:lineRule="auto"/>
        <w:rPr>
          <w:rFonts w:cs="Calibri"/>
          <w:sz w:val="24"/>
          <w:szCs w:val="24"/>
          <w:lang w:eastAsia="fr-FR"/>
        </w:rPr>
      </w:pPr>
    </w:p>
    <w:p w:rsidR="00144896" w:rsidRDefault="00144896" w:rsidP="00680302">
      <w:pPr>
        <w:spacing w:after="0" w:line="240" w:lineRule="auto"/>
        <w:rPr>
          <w:rFonts w:cs="Calibri"/>
          <w:sz w:val="24"/>
          <w:szCs w:val="24"/>
          <w:lang w:eastAsia="fr-FR"/>
        </w:rPr>
      </w:pPr>
      <w:r w:rsidRPr="00A04B4E">
        <w:rPr>
          <w:rFonts w:cs="Calibri"/>
          <w:sz w:val="24"/>
          <w:szCs w:val="24"/>
          <w:lang w:eastAsia="fr-FR"/>
        </w:rPr>
        <w:t>Le pôle d’</w:t>
      </w:r>
      <w:r>
        <w:rPr>
          <w:rFonts w:cs="Calibri"/>
          <w:sz w:val="24"/>
          <w:szCs w:val="24"/>
          <w:lang w:eastAsia="fr-FR"/>
        </w:rPr>
        <w:t>expertise mondiale « </w:t>
      </w:r>
      <w:r w:rsidRPr="00A04B4E">
        <w:rPr>
          <w:rFonts w:cs="Calibri"/>
          <w:sz w:val="24"/>
          <w:szCs w:val="24"/>
          <w:lang w:eastAsia="fr-FR"/>
        </w:rPr>
        <w:t>Espace &amp; Aéronautique</w:t>
      </w:r>
      <w:r>
        <w:rPr>
          <w:rFonts w:cs="Calibri"/>
          <w:sz w:val="24"/>
          <w:szCs w:val="24"/>
          <w:lang w:eastAsia="fr-FR"/>
        </w:rPr>
        <w:t> »</w:t>
      </w:r>
      <w:r w:rsidRPr="00A04B4E">
        <w:rPr>
          <w:rFonts w:cs="Calibri"/>
          <w:sz w:val="24"/>
          <w:szCs w:val="24"/>
          <w:lang w:eastAsia="fr-FR"/>
        </w:rPr>
        <w:t xml:space="preserve"> d’Atos regroupe les compétences spécialisé</w:t>
      </w:r>
      <w:r>
        <w:rPr>
          <w:rFonts w:cs="Calibri"/>
          <w:sz w:val="24"/>
          <w:szCs w:val="24"/>
          <w:lang w:eastAsia="fr-FR"/>
        </w:rPr>
        <w:t>e</w:t>
      </w:r>
      <w:r w:rsidRPr="00A04B4E">
        <w:rPr>
          <w:rFonts w:cs="Calibri"/>
          <w:sz w:val="24"/>
          <w:szCs w:val="24"/>
          <w:lang w:eastAsia="fr-FR"/>
        </w:rPr>
        <w:t>s dans les différentes thématiques permettant de répondre aux enjeux de nos clients scientifiques à la fois sur les aspects informatiques (</w:t>
      </w:r>
      <w:r>
        <w:rPr>
          <w:rFonts w:cs="Calibri"/>
          <w:sz w:val="24"/>
          <w:szCs w:val="24"/>
          <w:lang w:eastAsia="fr-FR"/>
        </w:rPr>
        <w:t>a</w:t>
      </w:r>
      <w:r w:rsidRPr="00A04B4E">
        <w:rPr>
          <w:rFonts w:cs="Calibri"/>
          <w:sz w:val="24"/>
          <w:szCs w:val="24"/>
          <w:lang w:eastAsia="fr-FR"/>
        </w:rPr>
        <w:t xml:space="preserve">rchitecture de système complexe, technique de temps réel, maîtrise des normes en vigueur </w:t>
      </w:r>
      <w:r>
        <w:rPr>
          <w:rFonts w:cs="Calibri"/>
          <w:sz w:val="24"/>
          <w:szCs w:val="24"/>
          <w:lang w:eastAsia="fr-FR"/>
        </w:rPr>
        <w:t>dans</w:t>
      </w:r>
      <w:r w:rsidRPr="00A04B4E">
        <w:rPr>
          <w:rFonts w:cs="Calibri"/>
          <w:sz w:val="24"/>
          <w:szCs w:val="24"/>
          <w:lang w:eastAsia="fr-FR"/>
        </w:rPr>
        <w:t xml:space="preserve"> l'aéronautique ou le spatial...) et sur les aspects métier (</w:t>
      </w:r>
      <w:r>
        <w:rPr>
          <w:rFonts w:cs="Calibri"/>
          <w:sz w:val="24"/>
          <w:szCs w:val="24"/>
          <w:lang w:eastAsia="fr-FR"/>
        </w:rPr>
        <w:t>d</w:t>
      </w:r>
      <w:r w:rsidRPr="00A04B4E">
        <w:rPr>
          <w:rFonts w:cs="Calibri"/>
          <w:sz w:val="24"/>
          <w:szCs w:val="24"/>
          <w:lang w:eastAsia="fr-FR"/>
        </w:rPr>
        <w:t>ynamique de vol, physique, mécanique des structures, simulations numérique</w:t>
      </w:r>
      <w:r>
        <w:rPr>
          <w:rFonts w:cs="Calibri"/>
          <w:sz w:val="24"/>
          <w:szCs w:val="24"/>
          <w:lang w:eastAsia="fr-FR"/>
        </w:rPr>
        <w:t>s</w:t>
      </w:r>
      <w:r w:rsidRPr="00A04B4E">
        <w:rPr>
          <w:rFonts w:cs="Calibri"/>
          <w:sz w:val="24"/>
          <w:szCs w:val="24"/>
          <w:lang w:eastAsia="fr-FR"/>
        </w:rPr>
        <w:t xml:space="preserve"> et probabilité, calcul d'orbite, navigation par satellite...). Les équipes de ce pôle s’appuient également sur les nombreuses compétences du Groupe</w:t>
      </w:r>
      <w:r>
        <w:rPr>
          <w:rFonts w:cs="Calibri"/>
          <w:sz w:val="24"/>
          <w:szCs w:val="24"/>
          <w:lang w:eastAsia="fr-FR"/>
        </w:rPr>
        <w:t xml:space="preserve"> Atos</w:t>
      </w:r>
      <w:r w:rsidRPr="00A04B4E">
        <w:rPr>
          <w:rFonts w:cs="Calibri"/>
          <w:sz w:val="24"/>
          <w:szCs w:val="24"/>
          <w:lang w:eastAsia="fr-FR"/>
        </w:rPr>
        <w:t xml:space="preserve"> en matière de systèmes critiques, d’embarqué et de sécurité qui lui ont permis d’être partenaire du programme électronucléaire français depuis 30 ans et la seule grande SSII capable de fournir des systèmes de contrôle commande numérique de centrales nucléaires.  </w:t>
      </w:r>
    </w:p>
    <w:p w:rsidR="00144896" w:rsidRDefault="00144896" w:rsidP="00680302">
      <w:pPr>
        <w:spacing w:after="0" w:line="240" w:lineRule="auto"/>
        <w:rPr>
          <w:rFonts w:cs="Calibri"/>
          <w:sz w:val="20"/>
          <w:szCs w:val="20"/>
          <w:lang w:eastAsia="fr-FR"/>
        </w:rPr>
      </w:pPr>
    </w:p>
    <w:p w:rsidR="00144896" w:rsidRPr="006B57F0" w:rsidRDefault="00144896" w:rsidP="00680302">
      <w:pPr>
        <w:spacing w:after="0" w:line="240" w:lineRule="auto"/>
        <w:rPr>
          <w:rFonts w:cs="Calibri"/>
          <w:i/>
          <w:sz w:val="20"/>
          <w:szCs w:val="20"/>
          <w:lang w:eastAsia="fr-FR"/>
        </w:rPr>
      </w:pPr>
      <w:r w:rsidRPr="006B57F0">
        <w:rPr>
          <w:rFonts w:cs="Calibri"/>
          <w:sz w:val="20"/>
          <w:szCs w:val="20"/>
          <w:lang w:eastAsia="fr-FR"/>
        </w:rPr>
        <w:t>* Micro-imageur : instrument qui fournit une image à haute résolution de l'échantillon de roches et de sols analysés par ablation laser</w:t>
      </w:r>
    </w:p>
    <w:p w:rsidR="00144896" w:rsidRDefault="00144896" w:rsidP="00680302">
      <w:pPr>
        <w:spacing w:after="0" w:line="240" w:lineRule="auto"/>
        <w:rPr>
          <w:rFonts w:cs="Calibri"/>
          <w:sz w:val="24"/>
          <w:szCs w:val="24"/>
          <w:lang w:eastAsia="fr-FR"/>
        </w:rPr>
      </w:pPr>
    </w:p>
    <w:p w:rsidR="00144896" w:rsidRDefault="00144896" w:rsidP="00680302">
      <w:pPr>
        <w:spacing w:after="0" w:line="240" w:lineRule="auto"/>
        <w:rPr>
          <w:rFonts w:cs="Calibri"/>
          <w:b/>
          <w:bCs/>
          <w:sz w:val="24"/>
          <w:szCs w:val="24"/>
          <w:lang w:eastAsia="fr-FR"/>
        </w:rPr>
      </w:pPr>
      <w:r>
        <w:rPr>
          <w:rFonts w:cs="Calibri"/>
          <w:b/>
          <w:bCs/>
          <w:sz w:val="24"/>
          <w:szCs w:val="24"/>
          <w:lang w:eastAsia="fr-FR"/>
        </w:rPr>
        <w:t>###</w:t>
      </w:r>
    </w:p>
    <w:p w:rsidR="00144896" w:rsidRDefault="00144896" w:rsidP="00680302">
      <w:pPr>
        <w:spacing w:after="0" w:line="240" w:lineRule="auto"/>
        <w:rPr>
          <w:rFonts w:cs="Calibri"/>
          <w:b/>
          <w:bCs/>
          <w:sz w:val="24"/>
          <w:szCs w:val="24"/>
          <w:lang w:eastAsia="fr-FR"/>
        </w:rPr>
      </w:pPr>
    </w:p>
    <w:p w:rsidR="00144896" w:rsidRPr="00D50F88" w:rsidRDefault="00144896" w:rsidP="00680302">
      <w:pPr>
        <w:spacing w:after="0" w:line="240" w:lineRule="auto"/>
        <w:rPr>
          <w:rFonts w:cs="Calibri"/>
          <w:b/>
          <w:bCs/>
          <w:lang w:eastAsia="fr-FR"/>
        </w:rPr>
      </w:pPr>
      <w:r w:rsidRPr="00D50F88">
        <w:rPr>
          <w:rFonts w:cs="Calibri"/>
          <w:b/>
          <w:bCs/>
          <w:lang w:eastAsia="fr-FR"/>
        </w:rPr>
        <w:t>A propos du CNES</w:t>
      </w:r>
    </w:p>
    <w:p w:rsidR="00144896" w:rsidRDefault="00144896" w:rsidP="00680302">
      <w:pPr>
        <w:spacing w:after="0" w:line="240" w:lineRule="auto"/>
        <w:rPr>
          <w:rFonts w:cs="Arial"/>
          <w:lang w:eastAsia="fr-FR"/>
        </w:rPr>
      </w:pPr>
      <w:r w:rsidRPr="007A7598">
        <w:rPr>
          <w:rFonts w:cs="Arial"/>
          <w:lang w:eastAsia="fr-FR"/>
        </w:rPr>
        <w:t>Etablissement public à caractère industriel et commercial (EPIC), le Centre national d</w:t>
      </w:r>
      <w:r>
        <w:rPr>
          <w:rFonts w:cs="Arial"/>
          <w:lang w:eastAsia="fr-FR"/>
        </w:rPr>
        <w:t>’</w:t>
      </w:r>
      <w:r w:rsidRPr="007A7598">
        <w:rPr>
          <w:rFonts w:cs="Arial"/>
          <w:lang w:eastAsia="fr-FR"/>
        </w:rPr>
        <w:t>études spatiales (CNES) est chargé de proposer au gouvernement la politique spatiale de la France au sein de l</w:t>
      </w:r>
      <w:r>
        <w:rPr>
          <w:rFonts w:cs="Arial"/>
          <w:lang w:eastAsia="fr-FR"/>
        </w:rPr>
        <w:t>’</w:t>
      </w:r>
      <w:r w:rsidRPr="007A7598">
        <w:rPr>
          <w:rFonts w:cs="Arial"/>
          <w:lang w:eastAsia="fr-FR"/>
        </w:rPr>
        <w:t xml:space="preserve">Europe et de la mettre en œuvre. A ce titre, il « invente » les systèmes spatiaux du futur, maîtrise l'ensemble des techniques spatiales, et garantit à la France l'accès autonome à l'espace. </w:t>
      </w:r>
      <w:r>
        <w:rPr>
          <w:rFonts w:cs="Arial"/>
          <w:lang w:eastAsia="fr-FR"/>
        </w:rPr>
        <w:br/>
      </w:r>
      <w:r w:rsidRPr="007A7598">
        <w:rPr>
          <w:rFonts w:cs="Arial"/>
          <w:lang w:eastAsia="fr-FR"/>
        </w:rPr>
        <w:t>Acteur majeur de l'Europe spatiale, le CNES est force de propositions pour maintenir la France et l'Europe en tête de la compétition mondiale. La participation de la France à l'Agence spatiale européenne (ESA) est également assurée par le CNES.</w:t>
      </w:r>
      <w:r>
        <w:rPr>
          <w:rFonts w:cs="Arial"/>
          <w:lang w:eastAsia="fr-FR"/>
        </w:rPr>
        <w:br/>
      </w:r>
      <w:r w:rsidRPr="007A7598">
        <w:rPr>
          <w:rFonts w:cs="Arial"/>
          <w:lang w:eastAsia="fr-FR"/>
        </w:rPr>
        <w:t>Il s'entoure de partenaires scientifiques et industriels avec lesquels sont réalisés les programmes spatiaux qu'il conçoit. Il est engagé dans de nombreuses coopérations internationales, indissociables de toute politique spatiale d'envergure.</w:t>
      </w:r>
    </w:p>
    <w:p w:rsidR="00144896" w:rsidRPr="00952493" w:rsidRDefault="00144896" w:rsidP="00680302">
      <w:pPr>
        <w:autoSpaceDE w:val="0"/>
        <w:autoSpaceDN w:val="0"/>
        <w:adjustRightInd w:val="0"/>
        <w:spacing w:after="0" w:line="240" w:lineRule="auto"/>
        <w:rPr>
          <w:sz w:val="24"/>
          <w:szCs w:val="24"/>
        </w:rPr>
      </w:pPr>
      <w:r w:rsidRPr="00952493">
        <w:rPr>
          <w:sz w:val="24"/>
          <w:szCs w:val="24"/>
        </w:rPr>
        <w:t>5 domaines stratégiques</w:t>
      </w:r>
    </w:p>
    <w:p w:rsidR="00144896" w:rsidRDefault="00144896" w:rsidP="00680302">
      <w:pPr>
        <w:spacing w:after="0" w:line="240" w:lineRule="auto"/>
      </w:pPr>
    </w:p>
    <w:p w:rsidR="00144896" w:rsidRDefault="00144896" w:rsidP="00680302">
      <w:pPr>
        <w:spacing w:after="0" w:line="240" w:lineRule="auto"/>
      </w:pPr>
      <w:r>
        <w:t>-Ariane</w:t>
      </w:r>
    </w:p>
    <w:p w:rsidR="00144896" w:rsidRDefault="00144896" w:rsidP="00680302">
      <w:pPr>
        <w:spacing w:after="0" w:line="240" w:lineRule="auto"/>
      </w:pPr>
      <w:r>
        <w:t>-Télécommunications</w:t>
      </w:r>
    </w:p>
    <w:p w:rsidR="00144896" w:rsidRDefault="00144896" w:rsidP="00680302">
      <w:pPr>
        <w:spacing w:after="0" w:line="240" w:lineRule="auto"/>
      </w:pPr>
      <w:r>
        <w:t>-Observation</w:t>
      </w:r>
    </w:p>
    <w:p w:rsidR="00144896" w:rsidRDefault="00144896" w:rsidP="00680302">
      <w:pPr>
        <w:spacing w:after="0" w:line="240" w:lineRule="auto"/>
      </w:pPr>
      <w:r>
        <w:t>-Sciences</w:t>
      </w:r>
    </w:p>
    <w:p w:rsidR="00144896" w:rsidRDefault="00144896" w:rsidP="00680302">
      <w:pPr>
        <w:spacing w:after="0" w:line="240" w:lineRule="auto"/>
      </w:pPr>
      <w:r>
        <w:t>-Défense</w:t>
      </w:r>
    </w:p>
    <w:p w:rsidR="00144896" w:rsidRDefault="00144896" w:rsidP="00680302">
      <w:pPr>
        <w:spacing w:after="0" w:line="240" w:lineRule="auto"/>
      </w:pPr>
    </w:p>
    <w:p w:rsidR="00144896" w:rsidRDefault="00144896" w:rsidP="00680302">
      <w:pPr>
        <w:spacing w:after="0" w:line="240" w:lineRule="auto"/>
      </w:pPr>
    </w:p>
    <w:p w:rsidR="00144896" w:rsidRPr="007A7598" w:rsidRDefault="00144896" w:rsidP="00680302">
      <w:pPr>
        <w:spacing w:after="0" w:line="240" w:lineRule="auto"/>
        <w:rPr>
          <w:rFonts w:cs="Arial"/>
          <w:lang w:eastAsia="fr-FR"/>
        </w:rPr>
      </w:pPr>
    </w:p>
    <w:p w:rsidR="00144896" w:rsidRPr="00D50F88" w:rsidRDefault="00144896" w:rsidP="00680302">
      <w:pPr>
        <w:spacing w:after="0" w:line="240" w:lineRule="auto"/>
        <w:rPr>
          <w:rFonts w:cs="Calibri"/>
          <w:lang w:eastAsia="fr-FR"/>
        </w:rPr>
      </w:pPr>
      <w:r w:rsidRPr="00D50F88">
        <w:rPr>
          <w:rFonts w:cs="Calibri"/>
          <w:b/>
          <w:bCs/>
          <w:lang w:eastAsia="fr-FR"/>
        </w:rPr>
        <w:t>A propos d’Atos</w:t>
      </w:r>
    </w:p>
    <w:p w:rsidR="00144896" w:rsidRPr="00F72614" w:rsidRDefault="00144896" w:rsidP="00680302">
      <w:pPr>
        <w:spacing w:after="0" w:line="240" w:lineRule="auto"/>
        <w:rPr>
          <w:rFonts w:cs="Calibri"/>
          <w:lang w:eastAsia="fr-FR"/>
        </w:rPr>
      </w:pPr>
      <w:r w:rsidRPr="00F72614">
        <w:rPr>
          <w:rFonts w:cs="Calibri"/>
          <w:lang w:eastAsia="fr-FR"/>
        </w:rPr>
        <w:t>Atos SE (Société Européenne), acteur international des services informatiques avec un chiffre d’affaires annuel</w:t>
      </w:r>
      <w:r>
        <w:rPr>
          <w:rFonts w:cs="Calibri"/>
          <w:lang w:eastAsia="fr-FR"/>
        </w:rPr>
        <w:t xml:space="preserve"> de 8,8 milliards d’euros et 77.0</w:t>
      </w:r>
      <w:r w:rsidRPr="00F72614">
        <w:rPr>
          <w:rFonts w:cs="Calibri"/>
          <w:lang w:eastAsia="fr-FR"/>
        </w:rPr>
        <w:t xml:space="preserve">00 collaborateurs dans </w:t>
      </w:r>
      <w:r>
        <w:rPr>
          <w:rFonts w:cs="Calibri"/>
          <w:lang w:eastAsia="fr-FR"/>
        </w:rPr>
        <w:t>52</w:t>
      </w:r>
      <w:r w:rsidRPr="00F72614">
        <w:rPr>
          <w:rFonts w:cs="Calibri"/>
          <w:lang w:eastAsia="fr-FR"/>
        </w:rPr>
        <w:t xml:space="preserve"> pays, fournit à ses clients du monde entier des services transactionnels de haute technologie, des solutions de conseil et de services technologiques, d’intégration de systèmes et d’infogérance. Grâce à son expertise technologique et sa connaissance industrielle, il sert ses clients dans les secteurs suivants: Industrie, Distribution &amp; Services, Services Financiers, Energie &amp; Services Publics, Télécoms, Médias &amp; Technologie, Secteur Public, Santé &amp; Transports.</w:t>
      </w:r>
    </w:p>
    <w:p w:rsidR="00144896" w:rsidRPr="00D50F88" w:rsidRDefault="00144896" w:rsidP="00680302">
      <w:pPr>
        <w:spacing w:after="0" w:line="240" w:lineRule="auto"/>
        <w:rPr>
          <w:rFonts w:cs="Calibri"/>
          <w:lang w:eastAsia="fr-FR"/>
        </w:rPr>
      </w:pPr>
      <w:r w:rsidRPr="00F72614">
        <w:rPr>
          <w:rFonts w:cs="Calibri"/>
          <w:lang w:eastAsia="fr-FR"/>
        </w:rPr>
        <w:t xml:space="preserve">Atos délivre les technologies qui accélèrent le développement de ses clients et les aident à réaliser leur vision de l’entreprise du futur. Atos est le partenaire informatique mondial des Jeux Olympiques et Paralympiques. Le Groupe est coté sur le marché Eurolist de Paris et exerce ses activités sous les noms d’Atos, Atos Consulting &amp; Technology Services, Atos Worldline et Atos Worldgrid.  </w:t>
      </w:r>
      <w:r w:rsidRPr="00D50F88">
        <w:rPr>
          <w:rFonts w:cs="Calibri"/>
          <w:lang w:eastAsia="fr-FR"/>
        </w:rPr>
        <w:t xml:space="preserve">. Pour plus d’information : atos.net. </w:t>
      </w:r>
    </w:p>
    <w:p w:rsidR="00144896" w:rsidRDefault="00144896" w:rsidP="00680302"/>
    <w:tbl>
      <w:tblPr>
        <w:tblW w:w="8896" w:type="dxa"/>
        <w:tblLook w:val="04A0"/>
      </w:tblPr>
      <w:tblGrid>
        <w:gridCol w:w="4077"/>
        <w:gridCol w:w="4819"/>
      </w:tblGrid>
      <w:tr w:rsidR="00144896" w:rsidRPr="004133A4">
        <w:trPr>
          <w:trHeight w:val="1384"/>
        </w:trPr>
        <w:tc>
          <w:tcPr>
            <w:tcW w:w="4077" w:type="dxa"/>
            <w:shd w:val="clear" w:color="auto" w:fill="auto"/>
          </w:tcPr>
          <w:p w:rsidR="00144896" w:rsidRPr="004133A4" w:rsidRDefault="00144896" w:rsidP="00680302">
            <w:pPr>
              <w:widowControl w:val="0"/>
              <w:tabs>
                <w:tab w:val="left" w:pos="3969"/>
              </w:tabs>
              <w:autoSpaceDE w:val="0"/>
              <w:autoSpaceDN w:val="0"/>
              <w:adjustRightInd w:val="0"/>
              <w:spacing w:line="220" w:lineRule="atLeast"/>
              <w:ind w:right="176"/>
              <w:rPr>
                <w:rFonts w:ascii="Verdana" w:hAnsi="Verdana"/>
                <w:bCs/>
                <w:sz w:val="18"/>
                <w:szCs w:val="18"/>
                <w:lang w:val="de-DE"/>
              </w:rPr>
            </w:pPr>
            <w:r>
              <w:rPr>
                <w:rFonts w:ascii="Verdana" w:hAnsi="Verdana"/>
                <w:b/>
                <w:bCs/>
                <w:sz w:val="18"/>
                <w:szCs w:val="18"/>
                <w:lang w:val="de-DE"/>
              </w:rPr>
              <w:t>Contact</w:t>
            </w:r>
            <w:r w:rsidRPr="004133A4">
              <w:rPr>
                <w:rFonts w:ascii="Verdana" w:hAnsi="Verdana"/>
                <w:b/>
                <w:bCs/>
                <w:sz w:val="18"/>
                <w:szCs w:val="18"/>
                <w:lang w:val="de-DE"/>
              </w:rPr>
              <w:t>:</w:t>
            </w:r>
            <w:r w:rsidRPr="004133A4">
              <w:rPr>
                <w:rFonts w:ascii="Verdana" w:hAnsi="Verdana"/>
                <w:bCs/>
                <w:sz w:val="18"/>
                <w:szCs w:val="18"/>
                <w:lang w:val="de-DE"/>
              </w:rPr>
              <w:br/>
              <w:t>Atos AG – Reiner Höfinger</w:t>
            </w:r>
            <w:r w:rsidRPr="004133A4">
              <w:rPr>
                <w:rFonts w:ascii="Verdana" w:hAnsi="Verdana"/>
                <w:bCs/>
                <w:sz w:val="18"/>
                <w:szCs w:val="18"/>
                <w:lang w:val="de-DE"/>
              </w:rPr>
              <w:br/>
              <w:t>Freilagerstrasse 28 – 8047 Zürich</w:t>
            </w:r>
            <w:r w:rsidRPr="004133A4">
              <w:rPr>
                <w:rFonts w:ascii="Verdana" w:hAnsi="Verdana"/>
                <w:bCs/>
                <w:sz w:val="18"/>
                <w:szCs w:val="18"/>
                <w:lang w:val="de-DE"/>
              </w:rPr>
              <w:br/>
              <w:t>Tel.: + 41 58 702 17 06</w:t>
            </w:r>
            <w:r w:rsidRPr="004133A4">
              <w:rPr>
                <w:rFonts w:ascii="Verdana" w:hAnsi="Verdana"/>
                <w:bCs/>
                <w:sz w:val="18"/>
                <w:szCs w:val="18"/>
                <w:lang w:val="de-DE"/>
              </w:rPr>
              <w:br/>
            </w:r>
            <w:hyperlink r:id="rId7" w:history="1">
              <w:r w:rsidRPr="004133A4">
                <w:rPr>
                  <w:rFonts w:ascii="Verdana" w:hAnsi="Verdana"/>
                  <w:bCs/>
                  <w:sz w:val="18"/>
                  <w:szCs w:val="18"/>
                  <w:lang w:val="de-DE"/>
                </w:rPr>
                <w:t>reiner.hoefinger@atos.ch</w:t>
              </w:r>
            </w:hyperlink>
            <w:r w:rsidRPr="004133A4">
              <w:rPr>
                <w:rFonts w:ascii="Verdana" w:hAnsi="Verdana"/>
                <w:bCs/>
                <w:sz w:val="18"/>
                <w:szCs w:val="18"/>
                <w:lang w:val="de-DE"/>
              </w:rPr>
              <w:br/>
            </w:r>
            <w:hyperlink r:id="rId8" w:history="1">
              <w:r w:rsidRPr="004133A4">
                <w:rPr>
                  <w:rFonts w:ascii="Verdana" w:hAnsi="Verdana"/>
                  <w:bCs/>
                  <w:sz w:val="18"/>
                  <w:szCs w:val="18"/>
                  <w:lang w:val="de-DE"/>
                </w:rPr>
                <w:t>www.ch.atos.net</w:t>
              </w:r>
            </w:hyperlink>
            <w:r w:rsidRPr="004133A4">
              <w:rPr>
                <w:rFonts w:ascii="Verdana" w:hAnsi="Verdana"/>
                <w:bCs/>
                <w:sz w:val="18"/>
                <w:szCs w:val="18"/>
                <w:lang w:val="de-DE"/>
              </w:rPr>
              <w:t xml:space="preserve"> </w:t>
            </w:r>
          </w:p>
        </w:tc>
        <w:tc>
          <w:tcPr>
            <w:tcW w:w="4819" w:type="dxa"/>
            <w:shd w:val="clear" w:color="auto" w:fill="auto"/>
          </w:tcPr>
          <w:p w:rsidR="00144896" w:rsidRPr="004133A4" w:rsidRDefault="00144896" w:rsidP="00680302">
            <w:pPr>
              <w:widowControl w:val="0"/>
              <w:autoSpaceDE w:val="0"/>
              <w:autoSpaceDN w:val="0"/>
              <w:adjustRightInd w:val="0"/>
              <w:spacing w:line="220" w:lineRule="atLeast"/>
              <w:ind w:left="34" w:right="742"/>
              <w:rPr>
                <w:rFonts w:ascii="Verdana" w:hAnsi="Verdana"/>
                <w:bCs/>
                <w:sz w:val="18"/>
                <w:szCs w:val="18"/>
                <w:lang w:val="de-DE"/>
              </w:rPr>
            </w:pPr>
            <w:r>
              <w:rPr>
                <w:rFonts w:ascii="Verdana" w:hAnsi="Verdana"/>
                <w:b/>
                <w:bCs/>
                <w:sz w:val="18"/>
                <w:szCs w:val="18"/>
                <w:lang w:val="de-DE"/>
              </w:rPr>
              <w:t>Relations publiques:</w:t>
            </w:r>
            <w:r w:rsidRPr="004133A4">
              <w:rPr>
                <w:rFonts w:ascii="Verdana" w:hAnsi="Verdana"/>
                <w:bCs/>
                <w:sz w:val="18"/>
                <w:szCs w:val="18"/>
                <w:lang w:val="de-DE"/>
              </w:rPr>
              <w:br/>
              <w:t>Press’n’Relations GmbH – Markus Häfliger</w:t>
            </w:r>
            <w:r w:rsidRPr="004133A4">
              <w:rPr>
                <w:rFonts w:ascii="Verdana" w:hAnsi="Verdana"/>
                <w:bCs/>
                <w:sz w:val="18"/>
                <w:szCs w:val="18"/>
                <w:lang w:val="de-DE"/>
              </w:rPr>
              <w:br/>
              <w:t>Hirslanderstrasse 51 – 8032 Zürich</w:t>
            </w:r>
            <w:r w:rsidRPr="004133A4">
              <w:rPr>
                <w:rFonts w:ascii="Verdana" w:hAnsi="Verdana"/>
                <w:bCs/>
                <w:sz w:val="18"/>
                <w:szCs w:val="18"/>
                <w:lang w:val="de-DE"/>
              </w:rPr>
              <w:br/>
              <w:t xml:space="preserve">Tel.: +41 43 344 58 65 </w:t>
            </w:r>
            <w:r w:rsidRPr="004133A4">
              <w:rPr>
                <w:rFonts w:ascii="Verdana" w:hAnsi="Verdana"/>
                <w:bCs/>
                <w:sz w:val="18"/>
                <w:szCs w:val="18"/>
                <w:lang w:val="de-DE"/>
              </w:rPr>
              <w:br/>
            </w:r>
            <w:hyperlink r:id="rId9" w:history="1">
              <w:r w:rsidRPr="004133A4">
                <w:rPr>
                  <w:rFonts w:ascii="Verdana" w:hAnsi="Verdana"/>
                  <w:bCs/>
                  <w:sz w:val="18"/>
                  <w:szCs w:val="18"/>
                  <w:lang w:val="de-DE"/>
                </w:rPr>
                <w:t>mh@press-n-relations.ch</w:t>
              </w:r>
            </w:hyperlink>
            <w:r w:rsidRPr="004133A4">
              <w:rPr>
                <w:rFonts w:ascii="Verdana" w:hAnsi="Verdana"/>
                <w:bCs/>
                <w:sz w:val="18"/>
                <w:szCs w:val="18"/>
                <w:lang w:val="de-DE"/>
              </w:rPr>
              <w:br/>
            </w:r>
            <w:hyperlink r:id="rId10" w:history="1">
              <w:r w:rsidRPr="004133A4">
                <w:rPr>
                  <w:rFonts w:ascii="Verdana" w:hAnsi="Verdana"/>
                  <w:bCs/>
                  <w:sz w:val="18"/>
                  <w:szCs w:val="18"/>
                  <w:lang w:val="de-DE"/>
                </w:rPr>
                <w:t>www.press-n-</w:t>
              </w:r>
              <w:r w:rsidRPr="00827997">
                <w:rPr>
                  <w:rFonts w:ascii="Verdana" w:hAnsi="Verdana"/>
                  <w:bCs/>
                  <w:sz w:val="18"/>
                  <w:szCs w:val="18"/>
                  <w:lang w:val="de-DE"/>
                </w:rPr>
                <w:t>relations.ch</w:t>
              </w:r>
            </w:hyperlink>
          </w:p>
        </w:tc>
      </w:tr>
    </w:tbl>
    <w:p w:rsidR="007B1ECA" w:rsidRDefault="00AA276B" w:rsidP="00680302"/>
    <w:sectPr w:rsidR="007B1ECA" w:rsidSect="00AC36AB">
      <w:headerReference w:type="default" r:id="rId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Lucida Sans Unicode">
    <w:panose1 w:val="020B0602030504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Sans">
    <w:panose1 w:val="020B0602030504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3C7" w:rsidRDefault="00AA276B">
    <w:pPr>
      <w:pStyle w:val="Kopfzeile"/>
    </w:pPr>
    <w:r>
      <w:tab/>
    </w:r>
    <w:r>
      <w:tab/>
    </w:r>
    <w:r>
      <w:t xml:space="preserve">                </w:t>
    </w:r>
    <w:r>
      <w:rPr>
        <w:noProof/>
        <w:lang w:val="de-DE" w:eastAsia="de-DE"/>
      </w:rPr>
      <w:drawing>
        <wp:inline distT="0" distB="0" distL="0" distR="0">
          <wp:extent cx="1493520" cy="624779"/>
          <wp:effectExtent l="0" t="0" r="0" b="4445"/>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3520" cy="624779"/>
                  </a:xfrm>
                  <a:prstGeom prst="rect">
                    <a:avLst/>
                  </a:prstGeom>
                  <a:noFill/>
                  <a:ln>
                    <a:noFill/>
                  </a:ln>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25C967A"/>
    <w:lvl w:ilvl="0">
      <w:start w:val="1"/>
      <w:numFmt w:val="bullet"/>
      <w:lvlText w:val=""/>
      <w:lvlJc w:val="left"/>
      <w:pPr>
        <w:tabs>
          <w:tab w:val="num" w:pos="360"/>
        </w:tabs>
        <w:ind w:left="360" w:hanging="360"/>
      </w:pPr>
      <w:rPr>
        <w:rFonts w:ascii="Symbol" w:hAnsi="Symbol" w:hint="default"/>
      </w:rPr>
    </w:lvl>
  </w:abstractNum>
  <w:abstractNum w:abstractNumId="1">
    <w:nsid w:val="01F7127A"/>
    <w:multiLevelType w:val="hybridMultilevel"/>
    <w:tmpl w:val="79727CBC"/>
    <w:lvl w:ilvl="0" w:tplc="099E3AB4">
      <w:numFmt w:val="bullet"/>
      <w:lvlText w:val=""/>
      <w:lvlJc w:val="left"/>
      <w:pPr>
        <w:ind w:left="720" w:hanging="360"/>
      </w:pPr>
      <w:rPr>
        <w:rFonts w:ascii="Symbol" w:eastAsia="Calibr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EB365CF"/>
    <w:multiLevelType w:val="hybridMultilevel"/>
    <w:tmpl w:val="E5DE2A3C"/>
    <w:lvl w:ilvl="0" w:tplc="DDAE1CDC">
      <w:start w:val="1"/>
      <w:numFmt w:val="bullet"/>
      <w:pStyle w:val="Aufzhlungszeichen"/>
      <w:lvlText w:val="▶"/>
      <w:lvlJc w:val="left"/>
      <w:pPr>
        <w:tabs>
          <w:tab w:val="num" w:pos="568"/>
        </w:tabs>
        <w:ind w:left="568" w:hanging="284"/>
      </w:pPr>
      <w:rPr>
        <w:rFonts w:ascii="Lucida Sans Unicode" w:hAnsi="Lucida Sans Unicode" w:hint="default"/>
        <w:color w:val="0066A2"/>
        <w:sz w:val="16"/>
      </w:rPr>
    </w:lvl>
    <w:lvl w:ilvl="1" w:tplc="04130003">
      <w:start w:val="1"/>
      <w:numFmt w:val="bullet"/>
      <w:lvlText w:val="o"/>
      <w:lvlJc w:val="left"/>
      <w:pPr>
        <w:tabs>
          <w:tab w:val="num" w:pos="1724"/>
        </w:tabs>
        <w:ind w:left="1724" w:hanging="360"/>
      </w:pPr>
      <w:rPr>
        <w:rFonts w:ascii="Courier New" w:hAnsi="Courier New" w:hint="default"/>
      </w:rPr>
    </w:lvl>
    <w:lvl w:ilvl="2" w:tplc="04130005">
      <w:start w:val="1"/>
      <w:numFmt w:val="bullet"/>
      <w:lvlText w:val=""/>
      <w:lvlJc w:val="left"/>
      <w:pPr>
        <w:tabs>
          <w:tab w:val="num" w:pos="2444"/>
        </w:tabs>
        <w:ind w:left="2444" w:hanging="360"/>
      </w:pPr>
      <w:rPr>
        <w:rFonts w:ascii="Wingdings" w:hAnsi="Wingdings" w:hint="default"/>
      </w:rPr>
    </w:lvl>
    <w:lvl w:ilvl="3" w:tplc="04130001">
      <w:start w:val="1"/>
      <w:numFmt w:val="bullet"/>
      <w:lvlText w:val=""/>
      <w:lvlJc w:val="left"/>
      <w:pPr>
        <w:tabs>
          <w:tab w:val="num" w:pos="3164"/>
        </w:tabs>
        <w:ind w:left="3164" w:hanging="360"/>
      </w:pPr>
      <w:rPr>
        <w:rFonts w:ascii="Symbol" w:hAnsi="Symbol" w:hint="default"/>
      </w:rPr>
    </w:lvl>
    <w:lvl w:ilvl="4" w:tplc="04130003">
      <w:start w:val="1"/>
      <w:numFmt w:val="bullet"/>
      <w:lvlText w:val="o"/>
      <w:lvlJc w:val="left"/>
      <w:pPr>
        <w:tabs>
          <w:tab w:val="num" w:pos="3884"/>
        </w:tabs>
        <w:ind w:left="3884" w:hanging="360"/>
      </w:pPr>
      <w:rPr>
        <w:rFonts w:ascii="Courier New" w:hAnsi="Courier New" w:hint="default"/>
      </w:rPr>
    </w:lvl>
    <w:lvl w:ilvl="5" w:tplc="04130005">
      <w:start w:val="1"/>
      <w:numFmt w:val="bullet"/>
      <w:lvlText w:val=""/>
      <w:lvlJc w:val="left"/>
      <w:pPr>
        <w:tabs>
          <w:tab w:val="num" w:pos="4604"/>
        </w:tabs>
        <w:ind w:left="4604" w:hanging="360"/>
      </w:pPr>
      <w:rPr>
        <w:rFonts w:ascii="Wingdings" w:hAnsi="Wingdings" w:hint="default"/>
      </w:rPr>
    </w:lvl>
    <w:lvl w:ilvl="6" w:tplc="04130001">
      <w:start w:val="1"/>
      <w:numFmt w:val="bullet"/>
      <w:lvlText w:val=""/>
      <w:lvlJc w:val="left"/>
      <w:pPr>
        <w:tabs>
          <w:tab w:val="num" w:pos="5324"/>
        </w:tabs>
        <w:ind w:left="5324" w:hanging="360"/>
      </w:pPr>
      <w:rPr>
        <w:rFonts w:ascii="Symbol" w:hAnsi="Symbol" w:hint="default"/>
      </w:rPr>
    </w:lvl>
    <w:lvl w:ilvl="7" w:tplc="04130003">
      <w:start w:val="1"/>
      <w:numFmt w:val="bullet"/>
      <w:lvlText w:val="o"/>
      <w:lvlJc w:val="left"/>
      <w:pPr>
        <w:tabs>
          <w:tab w:val="num" w:pos="6044"/>
        </w:tabs>
        <w:ind w:left="6044" w:hanging="360"/>
      </w:pPr>
      <w:rPr>
        <w:rFonts w:ascii="Courier New" w:hAnsi="Courier New" w:hint="default"/>
      </w:rPr>
    </w:lvl>
    <w:lvl w:ilvl="8" w:tplc="04130005">
      <w:start w:val="1"/>
      <w:numFmt w:val="bullet"/>
      <w:lvlText w:val=""/>
      <w:lvlJc w:val="left"/>
      <w:pPr>
        <w:tabs>
          <w:tab w:val="num" w:pos="6764"/>
        </w:tabs>
        <w:ind w:left="6764" w:hanging="360"/>
      </w:pPr>
      <w:rPr>
        <w:rFonts w:ascii="Wingdings" w:hAnsi="Wingdings" w:hint="default"/>
      </w:rPr>
    </w:lvl>
  </w:abstractNum>
  <w:abstractNum w:abstractNumId="3">
    <w:nsid w:val="578A21E1"/>
    <w:multiLevelType w:val="hybridMultilevel"/>
    <w:tmpl w:val="38CA1B94"/>
    <w:lvl w:ilvl="0" w:tplc="006C6E06">
      <w:numFmt w:val="bullet"/>
      <w:lvlText w:val=""/>
      <w:lvlJc w:val="left"/>
      <w:pPr>
        <w:ind w:left="720" w:hanging="360"/>
      </w:pPr>
      <w:rPr>
        <w:rFonts w:ascii="Symbol" w:eastAsia="Calibr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44896"/>
    <w:rsid w:val="00144896"/>
    <w:rsid w:val="00680302"/>
    <w:rsid w:val="00AA276B"/>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44896"/>
    <w:pPr>
      <w:spacing w:after="200" w:line="276" w:lineRule="auto"/>
    </w:pPr>
    <w:rPr>
      <w:rFonts w:ascii="Calibri" w:eastAsia="Calibri" w:hAnsi="Calibri" w:cs="Times New Roman"/>
      <w:sz w:val="22"/>
      <w:szCs w:val="22"/>
      <w:lang w:val="fr-FR"/>
    </w:rPr>
  </w:style>
  <w:style w:type="paragraph" w:styleId="berschrift1">
    <w:name w:val="heading 1"/>
    <w:basedOn w:val="Standard"/>
    <w:link w:val="berschrift1Zeichen"/>
    <w:uiPriority w:val="99"/>
    <w:qFormat/>
    <w:rsid w:val="00144896"/>
    <w:pPr>
      <w:spacing w:before="100" w:beforeAutospacing="1" w:after="100" w:afterAutospacing="1" w:line="240" w:lineRule="auto"/>
      <w:outlineLvl w:val="0"/>
    </w:pPr>
    <w:rPr>
      <w:rFonts w:ascii="Times New Roman" w:eastAsia="Times New Roman" w:hAnsi="Times New Roman"/>
      <w:b/>
      <w:bCs/>
      <w:kern w:val="36"/>
      <w:sz w:val="48"/>
      <w:szCs w:val="48"/>
      <w:lang w:eastAsia="fr-FR"/>
    </w:rPr>
  </w:style>
  <w:style w:type="paragraph" w:styleId="berschrift2">
    <w:name w:val="heading 2"/>
    <w:basedOn w:val="Standard"/>
    <w:link w:val="berschrift2Zeichen"/>
    <w:uiPriority w:val="99"/>
    <w:qFormat/>
    <w:rsid w:val="00144896"/>
    <w:pPr>
      <w:spacing w:before="100" w:beforeAutospacing="1" w:after="100" w:afterAutospacing="1" w:line="240" w:lineRule="auto"/>
      <w:outlineLvl w:val="1"/>
    </w:pPr>
    <w:rPr>
      <w:rFonts w:ascii="Times New Roman" w:eastAsia="Times New Roman" w:hAnsi="Times New Roman"/>
      <w:b/>
      <w:bCs/>
      <w:sz w:val="36"/>
      <w:szCs w:val="36"/>
      <w:lang w:eastAsia="fr-FR"/>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eichen">
    <w:name w:val="Überschrift 1 Zeichen"/>
    <w:basedOn w:val="Absatzstandardschriftart"/>
    <w:link w:val="berschrift1"/>
    <w:uiPriority w:val="99"/>
    <w:rsid w:val="00144896"/>
    <w:rPr>
      <w:rFonts w:ascii="Times New Roman" w:eastAsia="Times New Roman" w:hAnsi="Times New Roman" w:cs="Times New Roman"/>
      <w:b/>
      <w:bCs/>
      <w:kern w:val="36"/>
      <w:sz w:val="48"/>
      <w:szCs w:val="48"/>
      <w:lang w:val="fr-FR" w:eastAsia="fr-FR"/>
    </w:rPr>
  </w:style>
  <w:style w:type="character" w:customStyle="1" w:styleId="berschrift2Zeichen">
    <w:name w:val="Überschrift 2 Zeichen"/>
    <w:basedOn w:val="Absatzstandardschriftart"/>
    <w:link w:val="berschrift2"/>
    <w:uiPriority w:val="99"/>
    <w:rsid w:val="00144896"/>
    <w:rPr>
      <w:rFonts w:ascii="Times New Roman" w:eastAsia="Times New Roman" w:hAnsi="Times New Roman" w:cs="Times New Roman"/>
      <w:b/>
      <w:bCs/>
      <w:sz w:val="36"/>
      <w:szCs w:val="36"/>
      <w:lang w:val="fr-FR" w:eastAsia="fr-FR"/>
    </w:rPr>
  </w:style>
  <w:style w:type="paragraph" w:styleId="Sprechblasentext">
    <w:name w:val="Balloon Text"/>
    <w:basedOn w:val="Standard"/>
    <w:link w:val="SprechblasentextZeichen"/>
    <w:uiPriority w:val="99"/>
    <w:semiHidden/>
    <w:rsid w:val="00144896"/>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144896"/>
    <w:rPr>
      <w:rFonts w:ascii="Tahoma" w:eastAsia="Calibri" w:hAnsi="Tahoma" w:cs="Tahoma"/>
      <w:sz w:val="16"/>
      <w:szCs w:val="16"/>
      <w:lang w:val="fr-FR"/>
    </w:rPr>
  </w:style>
  <w:style w:type="character" w:styleId="Betont">
    <w:name w:val="Strong"/>
    <w:basedOn w:val="Absatzstandardschriftart"/>
    <w:uiPriority w:val="99"/>
    <w:qFormat/>
    <w:rsid w:val="00144896"/>
    <w:rPr>
      <w:rFonts w:cs="Times New Roman"/>
      <w:b/>
      <w:bCs/>
    </w:rPr>
  </w:style>
  <w:style w:type="character" w:styleId="Link">
    <w:name w:val="Hyperlink"/>
    <w:basedOn w:val="Absatzstandardschriftart"/>
    <w:uiPriority w:val="99"/>
    <w:semiHidden/>
    <w:rsid w:val="00144896"/>
    <w:rPr>
      <w:rFonts w:cs="Times New Roman"/>
      <w:color w:val="0000FF"/>
      <w:u w:val="single"/>
    </w:rPr>
  </w:style>
  <w:style w:type="paragraph" w:styleId="Kopfzeile">
    <w:name w:val="header"/>
    <w:basedOn w:val="Standard"/>
    <w:link w:val="KopfzeileZeichen"/>
    <w:uiPriority w:val="99"/>
    <w:rsid w:val="00144896"/>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144896"/>
    <w:rPr>
      <w:rFonts w:ascii="Calibri" w:eastAsia="Calibri" w:hAnsi="Calibri" w:cs="Times New Roman"/>
      <w:sz w:val="22"/>
      <w:szCs w:val="22"/>
      <w:lang w:val="fr-FR"/>
    </w:rPr>
  </w:style>
  <w:style w:type="paragraph" w:styleId="Fuzeile">
    <w:name w:val="footer"/>
    <w:basedOn w:val="Standard"/>
    <w:link w:val="FuzeileZeichen"/>
    <w:uiPriority w:val="99"/>
    <w:rsid w:val="00144896"/>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144896"/>
    <w:rPr>
      <w:rFonts w:ascii="Calibri" w:eastAsia="Calibri" w:hAnsi="Calibri" w:cs="Times New Roman"/>
      <w:sz w:val="22"/>
      <w:szCs w:val="22"/>
      <w:lang w:val="fr-FR"/>
    </w:rPr>
  </w:style>
  <w:style w:type="character" w:customStyle="1" w:styleId="AufzhlungszeichenZeichen">
    <w:name w:val="Aufzählungszeichen Zeichen"/>
    <w:aliases w:val="List Bullet 1 Zeichen,Indent 1 Zeichen"/>
    <w:basedOn w:val="Absatzstandardschriftart"/>
    <w:link w:val="Aufzhlungszeichen"/>
    <w:uiPriority w:val="99"/>
    <w:semiHidden/>
    <w:locked/>
    <w:rsid w:val="00144896"/>
    <w:rPr>
      <w:rFonts w:ascii="Lucida Sans" w:hAnsi="Lucida Sans"/>
    </w:rPr>
  </w:style>
  <w:style w:type="paragraph" w:styleId="Aufzhlungszeichen">
    <w:name w:val="List Bullet"/>
    <w:aliases w:val="List Bullet 1,Indent 1"/>
    <w:basedOn w:val="Standard"/>
    <w:link w:val="AufzhlungszeichenZeichen"/>
    <w:uiPriority w:val="99"/>
    <w:semiHidden/>
    <w:rsid w:val="00144896"/>
    <w:pPr>
      <w:numPr>
        <w:numId w:val="2"/>
      </w:numPr>
      <w:spacing w:after="0" w:line="240" w:lineRule="auto"/>
    </w:pPr>
    <w:rPr>
      <w:rFonts w:ascii="Lucida Sans" w:eastAsiaTheme="minorHAnsi" w:hAnsi="Lucida Sans" w:cstheme="minorBidi"/>
      <w:sz w:val="24"/>
      <w:szCs w:val="24"/>
      <w:lang w:val="de-DE"/>
    </w:rPr>
  </w:style>
  <w:style w:type="paragraph" w:customStyle="1" w:styleId="CorpsdetexteBleu">
    <w:name w:val="Corps de texte Bleu"/>
    <w:basedOn w:val="Standard"/>
    <w:uiPriority w:val="99"/>
    <w:rsid w:val="00144896"/>
    <w:pPr>
      <w:keepNext/>
      <w:spacing w:before="240" w:after="120" w:line="240" w:lineRule="auto"/>
      <w:jc w:val="both"/>
    </w:pPr>
    <w:rPr>
      <w:rFonts w:ascii="Arial" w:hAnsi="Arial" w:cs="Arial"/>
      <w:b/>
      <w:bCs/>
      <w:i/>
      <w:iCs/>
      <w:color w:val="0079D4"/>
      <w:u w:val="single"/>
      <w:lang w:eastAsia="fr-FR"/>
    </w:rPr>
  </w:style>
  <w:style w:type="character" w:customStyle="1" w:styleId="PoliceGrasbleu">
    <w:name w:val="Police Gras bleu"/>
    <w:basedOn w:val="Absatzstandardschriftart"/>
    <w:uiPriority w:val="99"/>
    <w:rsid w:val="00144896"/>
    <w:rPr>
      <w:rFonts w:cs="Times New Roman"/>
      <w:b/>
      <w:bCs/>
      <w:color w:val="0079D4"/>
    </w:rPr>
  </w:style>
  <w:style w:type="character" w:styleId="Kommentarzeichen">
    <w:name w:val="annotation reference"/>
    <w:basedOn w:val="Absatzstandardschriftart"/>
    <w:uiPriority w:val="99"/>
    <w:semiHidden/>
    <w:rsid w:val="00144896"/>
    <w:rPr>
      <w:rFonts w:cs="Times New Roman"/>
      <w:sz w:val="16"/>
      <w:szCs w:val="16"/>
    </w:rPr>
  </w:style>
  <w:style w:type="paragraph" w:styleId="Kommentartext">
    <w:name w:val="annotation text"/>
    <w:basedOn w:val="Standard"/>
    <w:link w:val="KommentartextZeichen"/>
    <w:uiPriority w:val="99"/>
    <w:semiHidden/>
    <w:rsid w:val="00144896"/>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144896"/>
    <w:rPr>
      <w:rFonts w:ascii="Calibri" w:eastAsia="Calibri" w:hAnsi="Calibri" w:cs="Times New Roman"/>
      <w:sz w:val="20"/>
      <w:szCs w:val="20"/>
      <w:lang w:val="fr-FR"/>
    </w:rPr>
  </w:style>
  <w:style w:type="paragraph" w:styleId="Kommentarthema">
    <w:name w:val="annotation subject"/>
    <w:basedOn w:val="Kommentartext"/>
    <w:next w:val="Kommentartext"/>
    <w:link w:val="KommentarthemaZeichen"/>
    <w:uiPriority w:val="99"/>
    <w:semiHidden/>
    <w:rsid w:val="00144896"/>
    <w:rPr>
      <w:b/>
      <w:bCs/>
    </w:rPr>
  </w:style>
  <w:style w:type="character" w:customStyle="1" w:styleId="KommentarthemaZeichen">
    <w:name w:val="Kommentarthema Zeichen"/>
    <w:basedOn w:val="KommentartextZeichen"/>
    <w:link w:val="Kommentarthema"/>
    <w:uiPriority w:val="99"/>
    <w:semiHidden/>
    <w:rsid w:val="00144896"/>
    <w:rPr>
      <w:b/>
      <w:bCs/>
    </w:rPr>
  </w:style>
  <w:style w:type="paragraph" w:customStyle="1" w:styleId="imagezoomlabel">
    <w:name w:val="imagezoomlabel"/>
    <w:basedOn w:val="Standard"/>
    <w:uiPriority w:val="99"/>
    <w:rsid w:val="00144896"/>
    <w:pPr>
      <w:spacing w:before="100" w:beforeAutospacing="1" w:after="100" w:afterAutospacing="1" w:line="240" w:lineRule="auto"/>
    </w:pPr>
    <w:rPr>
      <w:rFonts w:ascii="Times New Roman" w:hAnsi="Times New Roman"/>
      <w:sz w:val="24"/>
      <w:szCs w:val="24"/>
      <w:lang w:eastAsia="fr-FR"/>
    </w:rPr>
  </w:style>
  <w:style w:type="paragraph" w:styleId="StandardWeb">
    <w:name w:val="Normal (Web)"/>
    <w:basedOn w:val="Standard"/>
    <w:uiPriority w:val="99"/>
    <w:rsid w:val="00144896"/>
    <w:pPr>
      <w:spacing w:before="100" w:beforeAutospacing="1" w:after="100" w:afterAutospacing="1" w:line="240" w:lineRule="auto"/>
    </w:pPr>
    <w:rPr>
      <w:rFonts w:ascii="Times New Roman" w:hAnsi="Times New Roman"/>
      <w:sz w:val="24"/>
      <w:szCs w:val="24"/>
      <w:lang w:eastAsia="fr-FR"/>
    </w:rPr>
  </w:style>
  <w:style w:type="paragraph" w:styleId="Listenabsatz">
    <w:name w:val="List Paragraph"/>
    <w:basedOn w:val="Standard"/>
    <w:uiPriority w:val="34"/>
    <w:qFormat/>
    <w:rsid w:val="00144896"/>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msc.cnes.fr/MSL/Fr/GP_chemcam.htm" TargetMode="External"/><Relationship Id="rId6" Type="http://schemas.openxmlformats.org/officeDocument/2006/relationships/hyperlink" Target="http://smsc.cnes.fr/MSL/Fr/GP_sam_gc.htm" TargetMode="External"/><Relationship Id="rId7" Type="http://schemas.openxmlformats.org/officeDocument/2006/relationships/hyperlink" Target="mailto:reiner.hoefinger@atos.ch" TargetMode="External"/><Relationship Id="rId8" Type="http://schemas.openxmlformats.org/officeDocument/2006/relationships/hyperlink" Target="http://www.ch.atos.net" TargetMode="External"/><Relationship Id="rId9" Type="http://schemas.openxmlformats.org/officeDocument/2006/relationships/hyperlink" Target="mailto:mh@press-n-relations.ch" TargetMode="External"/><Relationship Id="rId10" Type="http://schemas.openxmlformats.org/officeDocument/2006/relationships/hyperlink" Target="http://www.press-n-relation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1128</Words>
  <Characters>6430</Characters>
  <Application>Microsoft Macintosh Word</Application>
  <DocSecurity>0</DocSecurity>
  <Lines>53</Lines>
  <Paragraphs>12</Paragraphs>
  <ScaleCrop>false</ScaleCrop>
  <Company>Press'n'Relations </Company>
  <LinksUpToDate>false</LinksUpToDate>
  <CharactersWithSpaces>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3</cp:revision>
  <dcterms:created xsi:type="dcterms:W3CDTF">2014-02-11T15:25:00Z</dcterms:created>
  <dcterms:modified xsi:type="dcterms:W3CDTF">2014-02-11T15:34:00Z</dcterms:modified>
</cp:coreProperties>
</file>