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5CEF" w:rsidRPr="00233D6E" w:rsidRDefault="000B6761" w:rsidP="00CD5CEF">
      <w:pPr>
        <w:widowControl w:val="0"/>
        <w:spacing w:line="312" w:lineRule="auto"/>
        <w:ind w:right="-1"/>
        <w:rPr>
          <w:rFonts w:cs="Times New Roman"/>
          <w:noProof/>
          <w:sz w:val="22"/>
          <w:szCs w:val="24"/>
          <w:lang w:val="fr-FR"/>
        </w:rPr>
      </w:pPr>
      <w:r>
        <w:rPr>
          <w:rFonts w:cs="Times New Roman"/>
          <w:noProof/>
          <w:sz w:val="22"/>
          <w:szCs w:val="24"/>
          <w:lang w:val="fr-FR"/>
        </w:rPr>
        <w:t>Zurich, le 10</w:t>
      </w:r>
      <w:r w:rsidR="00CD5CEF" w:rsidRPr="00233D6E">
        <w:rPr>
          <w:rFonts w:cs="Times New Roman"/>
          <w:noProof/>
          <w:sz w:val="22"/>
          <w:szCs w:val="24"/>
          <w:lang w:val="fr-FR"/>
        </w:rPr>
        <w:t xml:space="preserve"> mai 2013 </w:t>
      </w:r>
    </w:p>
    <w:p w:rsidR="00CD5CEF" w:rsidRPr="00F82E29" w:rsidRDefault="00CD5CEF" w:rsidP="00CD5CEF">
      <w:pPr>
        <w:widowControl w:val="0"/>
        <w:spacing w:line="312" w:lineRule="auto"/>
        <w:ind w:right="-1"/>
        <w:rPr>
          <w:rFonts w:cs="Times New Roman"/>
          <w:noProof/>
          <w:sz w:val="16"/>
          <w:szCs w:val="24"/>
          <w:lang w:val="fr-FR"/>
        </w:rPr>
      </w:pPr>
    </w:p>
    <w:p w:rsidR="00CD5CEF" w:rsidRPr="00CD5CEF" w:rsidRDefault="00CD5CEF" w:rsidP="00CD5CEF">
      <w:pPr>
        <w:widowControl w:val="0"/>
        <w:overflowPunct/>
        <w:spacing w:line="320" w:lineRule="auto"/>
        <w:ind w:right="425"/>
        <w:textAlignment w:val="auto"/>
        <w:rPr>
          <w:rFonts w:cs="Times New Roman"/>
          <w:b/>
          <w:sz w:val="28"/>
          <w:szCs w:val="24"/>
          <w:lang w:val="fr-FR"/>
        </w:rPr>
      </w:pPr>
      <w:r w:rsidRPr="00CD5CEF">
        <w:rPr>
          <w:b/>
          <w:sz w:val="28"/>
          <w:szCs w:val="24"/>
          <w:lang w:val="fr-FR" w:eastAsia="fr-FR"/>
        </w:rPr>
        <w:t>Olivier Hamelle rejoint Aon Hewitt en tant que Directeur de l’activité de conseil en engagement des salariés pour la France, la Suisse et le Royaume-Uni</w:t>
      </w:r>
    </w:p>
    <w:p w:rsidR="00CD5CEF" w:rsidRDefault="00CD5CEF" w:rsidP="00CD5CEF">
      <w:pPr>
        <w:widowControl w:val="0"/>
        <w:overflowPunct/>
        <w:spacing w:line="320" w:lineRule="auto"/>
        <w:ind w:right="425"/>
        <w:textAlignment w:val="auto"/>
        <w:rPr>
          <w:rFonts w:cs="Times New Roman"/>
          <w:b/>
          <w:sz w:val="24"/>
          <w:szCs w:val="24"/>
          <w:lang w:val="fr-FR"/>
        </w:rPr>
      </w:pPr>
    </w:p>
    <w:p w:rsidR="00CD5CEF" w:rsidRDefault="00520C4C" w:rsidP="00CD5CEF">
      <w:pPr>
        <w:widowControl w:val="0"/>
        <w:overflowPunct/>
        <w:spacing w:line="320" w:lineRule="auto"/>
        <w:ind w:right="425"/>
        <w:textAlignment w:val="auto"/>
        <w:rPr>
          <w:b/>
          <w:lang w:val="de-DE" w:eastAsia="en-GB"/>
        </w:rPr>
      </w:pPr>
      <w:hyperlink r:id="rId4" w:history="1">
        <w:r w:rsidR="00CD5CEF" w:rsidRPr="00CD5CEF">
          <w:rPr>
            <w:b/>
            <w:lang w:val="de-DE" w:eastAsia="en-GB"/>
          </w:rPr>
          <w:t>Aon Hewitt</w:t>
        </w:r>
      </w:hyperlink>
      <w:r w:rsidR="00CD5CEF" w:rsidRPr="00CD5CEF">
        <w:rPr>
          <w:b/>
          <w:lang w:val="de-DE" w:eastAsia="en-GB"/>
        </w:rPr>
        <w:t xml:space="preserve"> annonce le recrutement d’Olivier Hamelle en tant que Directeur de l’activité de conseil Engagement des salariés pour la France, la Suisse et Royaume-Uni. Basé à Paris, Olivier Hamelle rejoint une équipe de 90 consultants en Europe qui travaille avec les entreprises pour améliorer leur performance économique à travers l’engagement de leurs salariés et de leurs dirigeants. Edward Stanoch, Directeur de l’activité de conseil Talent Aon H</w:t>
      </w:r>
      <w:r w:rsidR="00CD5CEF">
        <w:rPr>
          <w:b/>
          <w:lang w:val="de-DE" w:eastAsia="en-GB"/>
        </w:rPr>
        <w:t xml:space="preserve">ewitt pour l’Europe </w:t>
      </w:r>
      <w:proofErr w:type="gramStart"/>
      <w:r w:rsidR="00CD5CEF">
        <w:rPr>
          <w:b/>
          <w:lang w:val="de-DE" w:eastAsia="en-GB"/>
        </w:rPr>
        <w:t>déclare :</w:t>
      </w:r>
      <w:proofErr w:type="gramEnd"/>
      <w:r w:rsidR="00CD5CEF">
        <w:rPr>
          <w:b/>
          <w:lang w:val="de-DE" w:eastAsia="en-GB"/>
        </w:rPr>
        <w:t xml:space="preserve"> „</w:t>
      </w:r>
      <w:r w:rsidR="00CD5CEF" w:rsidRPr="00CD5CEF">
        <w:rPr>
          <w:b/>
          <w:lang w:val="de-DE" w:eastAsia="en-GB"/>
        </w:rPr>
        <w:t>Engager ses salariés devrait être un impératif stratégique pour toute entreprise. Nos recherches démontrent qu’un niveau élevé d’engagement ne contribue pas qu’à survivre dans un contexte d’économie atone, mais construit la  pérennité de l’entreprise. Nous travaillons avec nos clients sur leurs stratégies d’engagement à l’échelon mondial et sommes ravis de leur apporter la v</w:t>
      </w:r>
      <w:r w:rsidR="00CD5CEF">
        <w:rPr>
          <w:b/>
          <w:lang w:val="de-DE" w:eastAsia="en-GB"/>
        </w:rPr>
        <w:t>aleur ajoutée d’Olivier Hamelle“</w:t>
      </w:r>
      <w:r w:rsidR="00CD5CEF" w:rsidRPr="00CD5CEF">
        <w:rPr>
          <w:b/>
          <w:lang w:val="de-DE" w:eastAsia="en-GB"/>
        </w:rPr>
        <w:t xml:space="preserve">. </w:t>
      </w:r>
    </w:p>
    <w:p w:rsidR="00CD5CEF" w:rsidRDefault="00CD5CEF" w:rsidP="00CD5CEF">
      <w:pPr>
        <w:widowControl w:val="0"/>
        <w:overflowPunct/>
        <w:spacing w:line="320" w:lineRule="auto"/>
        <w:ind w:right="425"/>
        <w:textAlignment w:val="auto"/>
        <w:rPr>
          <w:b/>
          <w:lang w:val="de-DE" w:eastAsia="en-GB"/>
        </w:rPr>
      </w:pPr>
    </w:p>
    <w:p w:rsidR="00CD5CEF" w:rsidRPr="00CD5CEF" w:rsidRDefault="00CD5CEF" w:rsidP="00CD5CEF">
      <w:pPr>
        <w:widowControl w:val="0"/>
        <w:overflowPunct/>
        <w:spacing w:line="320" w:lineRule="auto"/>
        <w:ind w:right="425"/>
        <w:textAlignment w:val="auto"/>
        <w:rPr>
          <w:b/>
          <w:lang w:val="de-DE" w:eastAsia="en-GB"/>
        </w:rPr>
      </w:pPr>
      <w:r w:rsidRPr="00AE0E09">
        <w:rPr>
          <w:lang w:val="fr-FR" w:eastAsia="en-GB" w:bidi="ta-IN"/>
        </w:rPr>
        <w:t>Olivier Hamelle a débuté sa carrière à Londres, où il a travaillé avec de nombreuses entreprises internationales sur leurs processus d’évaluation et d’externalisation du recrutement, leurs politiques de forces de vente, conduite du changement et engagement des salariés.</w:t>
      </w:r>
      <w:r>
        <w:rPr>
          <w:lang w:val="fr-FR" w:eastAsia="en-GB" w:bidi="ta-IN"/>
        </w:rPr>
        <w:t xml:space="preserve"> </w:t>
      </w:r>
      <w:r w:rsidRPr="00AE0E09">
        <w:rPr>
          <w:lang w:val="fr-FR"/>
        </w:rPr>
        <w:t>Avant de rejoindre Aon Hewitt, Olivier occupait le poste de Directeur de Kenexa France où il était responsable   des programmes d’enquêtes d’engagement. Il est titulaire d’un diplôme d’études supérieures européennes de management (DESEM).</w:t>
      </w:r>
    </w:p>
    <w:tbl>
      <w:tblPr>
        <w:tblW w:w="9072" w:type="dxa"/>
        <w:tblInd w:w="108" w:type="dxa"/>
        <w:tblLayout w:type="fixed"/>
        <w:tblLook w:val="00A0"/>
      </w:tblPr>
      <w:tblGrid>
        <w:gridCol w:w="1985"/>
        <w:gridCol w:w="7087"/>
      </w:tblGrid>
      <w:tr w:rsidR="00CD5CEF" w:rsidRPr="00970FF9">
        <w:trPr>
          <w:trHeight w:val="2700"/>
        </w:trPr>
        <w:tc>
          <w:tcPr>
            <w:tcW w:w="1985" w:type="dxa"/>
          </w:tcPr>
          <w:p w:rsidR="00CD5CEF" w:rsidRPr="00124AF2" w:rsidRDefault="00CD5CEF" w:rsidP="004B4DAA">
            <w:pPr>
              <w:widowControl w:val="0"/>
              <w:tabs>
                <w:tab w:val="left" w:pos="3969"/>
              </w:tabs>
              <w:spacing w:line="220" w:lineRule="atLeast"/>
              <w:ind w:right="176"/>
              <w:rPr>
                <w:rFonts w:cs="Calibri"/>
                <w:sz w:val="16"/>
                <w:szCs w:val="26"/>
                <w:lang w:val="de-CH" w:eastAsia="de-DE"/>
              </w:rPr>
            </w:pPr>
            <w:r>
              <w:rPr>
                <w:noProof/>
                <w:lang w:val="de-DE" w:eastAsia="de-DE"/>
              </w:rPr>
              <w:drawing>
                <wp:inline distT="0" distB="0" distL="0" distR="0">
                  <wp:extent cx="1117600" cy="1676400"/>
                  <wp:effectExtent l="25400" t="0" r="0" b="0"/>
                  <wp:docPr id="3" name="4aec9ce3-d956-4301-ad12-fa05179b9f71" descr="cid:60831207-0184-4660-9215-ACE806D8F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aec9ce3-d956-4301-ad12-fa05179b9f71" descr="cid:60831207-0184-4660-9215-ACE806D8F820"/>
                          <pic:cNvPicPr>
                            <a:picLocks noChangeAspect="1" noChangeArrowheads="1"/>
                          </pic:cNvPicPr>
                        </pic:nvPicPr>
                        <pic:blipFill>
                          <a:blip r:embed="rId5"/>
                          <a:srcRect/>
                          <a:stretch>
                            <a:fillRect/>
                          </a:stretch>
                        </pic:blipFill>
                        <pic:spPr bwMode="auto">
                          <a:xfrm>
                            <a:off x="0" y="0"/>
                            <a:ext cx="1117600" cy="1676400"/>
                          </a:xfrm>
                          <a:prstGeom prst="rect">
                            <a:avLst/>
                          </a:prstGeom>
                          <a:noFill/>
                          <a:ln w="9525">
                            <a:noFill/>
                            <a:miter lim="800000"/>
                            <a:headEnd/>
                            <a:tailEnd/>
                          </a:ln>
                        </pic:spPr>
                      </pic:pic>
                    </a:graphicData>
                  </a:graphic>
                </wp:inline>
              </w:drawing>
            </w:r>
          </w:p>
        </w:tc>
        <w:tc>
          <w:tcPr>
            <w:tcW w:w="7087" w:type="dxa"/>
          </w:tcPr>
          <w:p w:rsidR="00CD5CEF" w:rsidRDefault="00CD5CEF" w:rsidP="003345F1">
            <w:pPr>
              <w:widowControl w:val="0"/>
              <w:spacing w:line="220" w:lineRule="atLeast"/>
              <w:ind w:left="34" w:right="742"/>
              <w:rPr>
                <w:rFonts w:cs="Calibri"/>
                <w:sz w:val="16"/>
                <w:szCs w:val="26"/>
                <w:lang w:eastAsia="de-DE"/>
              </w:rPr>
            </w:pPr>
          </w:p>
          <w:p w:rsidR="00CD5CEF" w:rsidRDefault="00CD5CEF" w:rsidP="003345F1">
            <w:pPr>
              <w:widowControl w:val="0"/>
              <w:spacing w:line="220" w:lineRule="atLeast"/>
              <w:ind w:left="34" w:right="742"/>
              <w:rPr>
                <w:rFonts w:cs="Calibri"/>
                <w:sz w:val="16"/>
                <w:szCs w:val="26"/>
                <w:lang w:eastAsia="de-DE"/>
              </w:rPr>
            </w:pPr>
          </w:p>
          <w:p w:rsidR="00CD5CEF" w:rsidRDefault="00CD5CEF" w:rsidP="003345F1">
            <w:pPr>
              <w:widowControl w:val="0"/>
              <w:spacing w:line="220" w:lineRule="atLeast"/>
              <w:ind w:left="34" w:right="742"/>
              <w:rPr>
                <w:rFonts w:cs="Calibri"/>
                <w:sz w:val="16"/>
                <w:szCs w:val="26"/>
                <w:lang w:eastAsia="de-DE"/>
              </w:rPr>
            </w:pPr>
          </w:p>
          <w:p w:rsidR="00CD5CEF" w:rsidRDefault="00CD5CEF" w:rsidP="003345F1">
            <w:pPr>
              <w:widowControl w:val="0"/>
              <w:spacing w:line="220" w:lineRule="atLeast"/>
              <w:ind w:left="34" w:right="742"/>
              <w:rPr>
                <w:rFonts w:cs="Calibri"/>
                <w:sz w:val="16"/>
                <w:szCs w:val="26"/>
                <w:lang w:eastAsia="de-DE"/>
              </w:rPr>
            </w:pPr>
          </w:p>
          <w:p w:rsidR="00CD5CEF" w:rsidRDefault="00CD5CEF" w:rsidP="003345F1">
            <w:pPr>
              <w:widowControl w:val="0"/>
              <w:spacing w:line="220" w:lineRule="atLeast"/>
              <w:ind w:left="34" w:right="742"/>
              <w:rPr>
                <w:rFonts w:cs="Calibri"/>
                <w:sz w:val="16"/>
                <w:szCs w:val="26"/>
                <w:lang w:eastAsia="de-DE"/>
              </w:rPr>
            </w:pPr>
          </w:p>
          <w:p w:rsidR="00CD5CEF" w:rsidRDefault="00CD5CEF" w:rsidP="003345F1">
            <w:pPr>
              <w:widowControl w:val="0"/>
              <w:spacing w:line="220" w:lineRule="atLeast"/>
              <w:ind w:left="34" w:right="742"/>
              <w:rPr>
                <w:rFonts w:cs="Calibri"/>
                <w:sz w:val="16"/>
                <w:szCs w:val="26"/>
                <w:lang w:eastAsia="de-DE"/>
              </w:rPr>
            </w:pPr>
          </w:p>
          <w:p w:rsidR="00CD5CEF" w:rsidRDefault="00CD5CEF" w:rsidP="003345F1">
            <w:pPr>
              <w:widowControl w:val="0"/>
              <w:spacing w:line="220" w:lineRule="atLeast"/>
              <w:ind w:left="34" w:right="742"/>
              <w:rPr>
                <w:rFonts w:cs="Calibri"/>
                <w:sz w:val="16"/>
                <w:szCs w:val="26"/>
                <w:lang w:eastAsia="de-DE"/>
              </w:rPr>
            </w:pPr>
          </w:p>
          <w:p w:rsidR="00CD5CEF" w:rsidRDefault="00CD5CEF" w:rsidP="003345F1">
            <w:pPr>
              <w:widowControl w:val="0"/>
              <w:spacing w:line="220" w:lineRule="atLeast"/>
              <w:ind w:left="34" w:right="742"/>
              <w:rPr>
                <w:rFonts w:cs="Calibri"/>
                <w:sz w:val="16"/>
                <w:szCs w:val="26"/>
                <w:lang w:eastAsia="de-DE"/>
              </w:rPr>
            </w:pPr>
          </w:p>
          <w:p w:rsidR="00CD5CEF" w:rsidRDefault="00CD5CEF" w:rsidP="003345F1">
            <w:pPr>
              <w:widowControl w:val="0"/>
              <w:spacing w:line="220" w:lineRule="atLeast"/>
              <w:ind w:left="34" w:right="742"/>
              <w:rPr>
                <w:rFonts w:cs="Calibri"/>
                <w:sz w:val="16"/>
                <w:szCs w:val="26"/>
                <w:lang w:eastAsia="de-DE"/>
              </w:rPr>
            </w:pPr>
          </w:p>
          <w:p w:rsidR="00CD5CEF" w:rsidRPr="00970FF9" w:rsidRDefault="00CD5CEF" w:rsidP="00CD5CEF">
            <w:pPr>
              <w:widowControl w:val="0"/>
              <w:spacing w:line="220" w:lineRule="atLeast"/>
              <w:ind w:left="34" w:right="742"/>
              <w:rPr>
                <w:rFonts w:cs="Calibri"/>
                <w:b/>
                <w:sz w:val="16"/>
                <w:szCs w:val="26"/>
                <w:lang w:val="de-DE" w:eastAsia="de-DE"/>
              </w:rPr>
            </w:pPr>
            <w:r w:rsidRPr="00AC4393">
              <w:rPr>
                <w:rFonts w:cs="Calibri"/>
                <w:b/>
                <w:sz w:val="16"/>
                <w:szCs w:val="26"/>
                <w:lang w:val="de-DE" w:eastAsia="de-DE"/>
              </w:rPr>
              <w:t xml:space="preserve">Olivier Hamelle, Director of Employee Engagement </w:t>
            </w:r>
            <w:r>
              <w:rPr>
                <w:rFonts w:cs="Calibri"/>
                <w:b/>
                <w:sz w:val="16"/>
                <w:szCs w:val="26"/>
                <w:lang w:val="de-DE" w:eastAsia="de-DE"/>
              </w:rPr>
              <w:t xml:space="preserve">France, Suisse et le Royaume-Uni chez </w:t>
            </w:r>
            <w:r w:rsidRPr="00AC4393">
              <w:rPr>
                <w:rFonts w:cs="Calibri"/>
                <w:b/>
                <w:sz w:val="16"/>
                <w:szCs w:val="26"/>
                <w:lang w:val="de-DE" w:eastAsia="de-DE"/>
              </w:rPr>
              <w:t>Aon Hewitt</w:t>
            </w:r>
          </w:p>
        </w:tc>
      </w:tr>
    </w:tbl>
    <w:p w:rsidR="00483463" w:rsidRDefault="00E952FC" w:rsidP="00483463">
      <w:pPr>
        <w:ind w:right="-1"/>
        <w:rPr>
          <w:lang w:val="fr-FR"/>
        </w:rPr>
      </w:pPr>
      <w:r w:rsidRPr="00483463">
        <w:rPr>
          <w:lang w:val="fr-FR"/>
        </w:rPr>
        <w:t xml:space="preserve">L’image à haute résolution peut être téléchargée sur </w:t>
      </w:r>
      <w:hyperlink r:id="rId6" w:history="1">
        <w:r w:rsidRPr="00483463">
          <w:rPr>
            <w:lang w:val="fr-FR"/>
          </w:rPr>
          <w:t>www.press-n-relations.ch</w:t>
        </w:r>
      </w:hyperlink>
      <w:r w:rsidRPr="00483463">
        <w:rPr>
          <w:lang w:val="fr-FR"/>
        </w:rPr>
        <w:t xml:space="preserve"> (dans l’annexe du texte publié).</w:t>
      </w:r>
    </w:p>
    <w:p w:rsidR="00CD5CEF" w:rsidRPr="00483463" w:rsidRDefault="00CD5CEF" w:rsidP="00483463">
      <w:pPr>
        <w:ind w:right="-1"/>
        <w:rPr>
          <w:lang w:val="fr-FR"/>
        </w:rPr>
      </w:pPr>
    </w:p>
    <w:tbl>
      <w:tblPr>
        <w:tblW w:w="9142" w:type="dxa"/>
        <w:tblCellMar>
          <w:left w:w="70" w:type="dxa"/>
          <w:right w:w="70" w:type="dxa"/>
        </w:tblCellMar>
        <w:tblLook w:val="0000"/>
      </w:tblPr>
      <w:tblGrid>
        <w:gridCol w:w="4606"/>
        <w:gridCol w:w="4536"/>
      </w:tblGrid>
      <w:tr w:rsidR="00CD5CEF" w:rsidRPr="00DD49AB">
        <w:trPr>
          <w:trHeight w:val="1064"/>
        </w:trPr>
        <w:tc>
          <w:tcPr>
            <w:tcW w:w="4606" w:type="dxa"/>
          </w:tcPr>
          <w:p w:rsidR="00CD5CEF" w:rsidRPr="00AE5EAA" w:rsidRDefault="00483463" w:rsidP="00D6382E">
            <w:pPr>
              <w:ind w:right="72"/>
              <w:rPr>
                <w:sz w:val="16"/>
              </w:rPr>
            </w:pPr>
            <w:r>
              <w:rPr>
                <w:b/>
                <w:sz w:val="16"/>
              </w:rPr>
              <w:t>Co</w:t>
            </w:r>
            <w:r w:rsidR="00CD5CEF" w:rsidRPr="00AE5EAA">
              <w:rPr>
                <w:b/>
                <w:sz w:val="16"/>
              </w:rPr>
              <w:t>ntact:</w:t>
            </w:r>
            <w:r w:rsidR="00CD5CEF" w:rsidRPr="00AE5EAA">
              <w:rPr>
                <w:sz w:val="16"/>
              </w:rPr>
              <w:br/>
              <w:t xml:space="preserve">Aon </w:t>
            </w:r>
            <w:r w:rsidR="00CD5CEF" w:rsidRPr="00AE5EAA">
              <w:rPr>
                <w:noProof/>
                <w:sz w:val="16"/>
                <w:szCs w:val="18"/>
              </w:rPr>
              <w:t>Hewitt (Switzerland) AG – Fabio Peyer</w:t>
            </w:r>
          </w:p>
          <w:p w:rsidR="00CD5CEF" w:rsidRPr="00DD49AB" w:rsidRDefault="00CD5CEF" w:rsidP="00AE5EAA">
            <w:pPr>
              <w:ind w:right="74"/>
              <w:rPr>
                <w:sz w:val="16"/>
                <w:lang w:val="de-CH"/>
              </w:rPr>
            </w:pPr>
            <w:r w:rsidRPr="00DD49AB">
              <w:rPr>
                <w:noProof/>
                <w:sz w:val="16"/>
                <w:szCs w:val="18"/>
                <w:lang w:val="de-CH"/>
              </w:rPr>
              <w:t>Lagerstrasse 33 – 8021 Zurich</w:t>
            </w:r>
            <w:r w:rsidRPr="00DD49AB">
              <w:rPr>
                <w:noProof/>
                <w:sz w:val="16"/>
                <w:szCs w:val="18"/>
                <w:lang w:val="de-CH"/>
              </w:rPr>
              <w:br/>
              <w:t>Tél.:</w:t>
            </w:r>
            <w:r w:rsidRPr="00DD49AB">
              <w:rPr>
                <w:sz w:val="16"/>
                <w:szCs w:val="18"/>
                <w:lang w:val="de-CH"/>
              </w:rPr>
              <w:t xml:space="preserve"> +41 </w:t>
            </w:r>
            <w:r>
              <w:rPr>
                <w:sz w:val="16"/>
                <w:szCs w:val="18"/>
                <w:lang w:val="de-CH"/>
              </w:rPr>
              <w:t>58 266 88 22</w:t>
            </w:r>
            <w:r w:rsidRPr="00DD49AB">
              <w:rPr>
                <w:sz w:val="16"/>
                <w:szCs w:val="18"/>
                <w:lang w:val="de-CH"/>
              </w:rPr>
              <w:br/>
            </w:r>
            <w:r w:rsidRPr="002466FC">
              <w:rPr>
                <w:noProof/>
                <w:sz w:val="16"/>
                <w:szCs w:val="18"/>
                <w:lang w:val="de-CH"/>
              </w:rPr>
              <w:t>fabio.peyer@aonhewitt.com</w:t>
            </w:r>
            <w:r w:rsidRPr="00DD49AB">
              <w:rPr>
                <w:noProof/>
                <w:sz w:val="16"/>
                <w:szCs w:val="18"/>
                <w:lang w:val="de-CH"/>
              </w:rPr>
              <w:t xml:space="preserve"> – www.aonhewitt.ch</w:t>
            </w:r>
          </w:p>
        </w:tc>
        <w:tc>
          <w:tcPr>
            <w:tcW w:w="4536" w:type="dxa"/>
          </w:tcPr>
          <w:p w:rsidR="00CD5CEF" w:rsidRPr="00352B7C" w:rsidRDefault="00CD5CEF" w:rsidP="00D6382E">
            <w:pPr>
              <w:rPr>
                <w:sz w:val="16"/>
                <w:lang w:val="fr-CH"/>
              </w:rPr>
            </w:pPr>
            <w:r w:rsidRPr="00352B7C">
              <w:rPr>
                <w:b/>
                <w:sz w:val="16"/>
                <w:lang w:val="fr-CH"/>
              </w:rPr>
              <w:t>Presse et relations publiques:</w:t>
            </w:r>
            <w:r w:rsidRPr="00352B7C">
              <w:rPr>
                <w:sz w:val="16"/>
                <w:lang w:val="fr-CH"/>
              </w:rPr>
              <w:br/>
            </w:r>
            <w:r w:rsidRPr="00352B7C">
              <w:rPr>
                <w:noProof/>
                <w:sz w:val="16"/>
                <w:szCs w:val="18"/>
                <w:lang w:val="fr-CH"/>
              </w:rPr>
              <w:t>Press’n’Relations GmbH – Markus Häfliger</w:t>
            </w:r>
          </w:p>
          <w:p w:rsidR="00CD5CEF" w:rsidRPr="00DD49AB" w:rsidRDefault="00CD5CEF" w:rsidP="00AF6D63">
            <w:pPr>
              <w:rPr>
                <w:sz w:val="16"/>
                <w:lang w:val="de-CH"/>
              </w:rPr>
            </w:pPr>
            <w:r w:rsidRPr="00DD49AB">
              <w:rPr>
                <w:noProof/>
                <w:sz w:val="16"/>
                <w:szCs w:val="18"/>
                <w:lang w:val="de-CH"/>
              </w:rPr>
              <w:t>Hirslanderstrasse 51 – 8032 Zurich</w:t>
            </w:r>
            <w:r w:rsidRPr="00DD49AB">
              <w:rPr>
                <w:noProof/>
                <w:sz w:val="16"/>
                <w:szCs w:val="18"/>
                <w:lang w:val="de-CH"/>
              </w:rPr>
              <w:br/>
              <w:t>Tél.:</w:t>
            </w:r>
            <w:r w:rsidRPr="00DD49AB">
              <w:rPr>
                <w:sz w:val="16"/>
                <w:szCs w:val="18"/>
                <w:lang w:val="de-CH"/>
              </w:rPr>
              <w:t xml:space="preserve"> </w:t>
            </w:r>
            <w:r w:rsidRPr="00DD49AB">
              <w:rPr>
                <w:noProof/>
                <w:sz w:val="16"/>
                <w:szCs w:val="18"/>
                <w:lang w:val="de-CH"/>
              </w:rPr>
              <w:t>+41 43 344 58 65 – Fax:</w:t>
            </w:r>
            <w:r w:rsidRPr="00DD49AB">
              <w:rPr>
                <w:sz w:val="16"/>
                <w:szCs w:val="18"/>
                <w:lang w:val="de-CH"/>
              </w:rPr>
              <w:t xml:space="preserve"> +41 43 344 58 69</w:t>
            </w:r>
            <w:r w:rsidRPr="00DD49AB">
              <w:rPr>
                <w:sz w:val="16"/>
                <w:szCs w:val="18"/>
                <w:lang w:val="de-CH"/>
              </w:rPr>
              <w:br/>
              <w:t>mh@press-n-relations.ch –</w:t>
            </w:r>
            <w:r w:rsidRPr="00DD49AB">
              <w:rPr>
                <w:noProof/>
                <w:sz w:val="16"/>
                <w:szCs w:val="18"/>
                <w:lang w:val="de-CH"/>
              </w:rPr>
              <w:t xml:space="preserve"> www.press-n-relations.ch</w:t>
            </w:r>
          </w:p>
        </w:tc>
      </w:tr>
    </w:tbl>
    <w:p w:rsidR="00CD5CEF" w:rsidRPr="00192926" w:rsidRDefault="00CD5CEF" w:rsidP="00CD5CEF">
      <w:pPr>
        <w:ind w:right="-1"/>
        <w:rPr>
          <w:rFonts w:cs="Times New Roman"/>
          <w:b/>
          <w:i/>
          <w:noProof/>
          <w:szCs w:val="24"/>
          <w:lang w:val="de-DE"/>
        </w:rPr>
      </w:pPr>
    </w:p>
    <w:p w:rsidR="00CD5CEF" w:rsidRPr="00233D6E" w:rsidRDefault="00CD5CEF" w:rsidP="00CD5CEF">
      <w:pPr>
        <w:rPr>
          <w:b/>
          <w:bCs/>
          <w:lang w:val="fr-FR"/>
        </w:rPr>
      </w:pPr>
      <w:r w:rsidRPr="00233D6E">
        <w:rPr>
          <w:b/>
          <w:bCs/>
          <w:lang w:val="fr-FR"/>
        </w:rPr>
        <w:t>A propos d'Aon Hewitt</w:t>
      </w:r>
    </w:p>
    <w:p w:rsidR="00CD5CEF" w:rsidRPr="00233D6E" w:rsidRDefault="00CD5CEF" w:rsidP="00CD5CEF">
      <w:pPr>
        <w:rPr>
          <w:lang w:val="fr-FR"/>
        </w:rPr>
      </w:pPr>
      <w:r w:rsidRPr="00233D6E">
        <w:rPr>
          <w:lang w:val="fr-FR"/>
        </w:rPr>
        <w:t xml:space="preserve">Aon Hewitt est leader mondial en matière de solutions RH. L'entreprise travaille en partenariat avec ses clients afin de résoudre les défis les plus complexes liés aux avantages sociaux, aux talents et aux questions financières associées et d'améliorer les résultats. Aon Hewitt conçoit, met en œuvre, communique et gère une large gamme de stratégies concernant les ressources humaines, la prévoyance professionnelle, la gestion des placements, la santé, la rémunération ainsi que la </w:t>
      </w:r>
      <w:proofErr w:type="gramStart"/>
      <w:r w:rsidRPr="00233D6E">
        <w:rPr>
          <w:lang w:val="fr-FR"/>
        </w:rPr>
        <w:t>gestion</w:t>
      </w:r>
      <w:proofErr w:type="gramEnd"/>
      <w:r w:rsidRPr="00233D6E">
        <w:rPr>
          <w:lang w:val="fr-FR"/>
        </w:rPr>
        <w:t xml:space="preserve"> des talents. Avec 29'000 collaborateurs, Aon Hewitt est représentée dans 90 pays du monde. En Suisse, 200 collaborateurs s'engagent pour vous dans les bureaux d'Aon Hewitt à Berne, Genève, Neuchâtel, Nyon et Zurich. Pour de plus amples informations sur Aon Hewitt, visitez le site: www.aonhewitt.ch.</w:t>
      </w:r>
    </w:p>
    <w:p w:rsidR="00CD5CEF" w:rsidRPr="00233D6E" w:rsidRDefault="00CD5CEF" w:rsidP="00CD5CEF">
      <w:pPr>
        <w:rPr>
          <w:bCs/>
          <w:lang w:val="fr-FR"/>
        </w:rPr>
      </w:pPr>
    </w:p>
    <w:p w:rsidR="00CD5CEF" w:rsidRPr="00233D6E" w:rsidRDefault="00CD5CEF" w:rsidP="00CD5CEF">
      <w:pPr>
        <w:rPr>
          <w:b/>
          <w:bCs/>
          <w:lang w:val="fr-FR"/>
        </w:rPr>
      </w:pPr>
      <w:r w:rsidRPr="00233D6E">
        <w:rPr>
          <w:b/>
          <w:bCs/>
          <w:lang w:val="fr-FR"/>
        </w:rPr>
        <w:t>A propos d'Aon</w:t>
      </w:r>
    </w:p>
    <w:p w:rsidR="00CD5CEF" w:rsidRPr="00233D6E" w:rsidRDefault="00CD5CEF" w:rsidP="00CD5CEF">
      <w:pPr>
        <w:rPr>
          <w:lang w:val="fr-FR"/>
        </w:rPr>
      </w:pPr>
      <w:r w:rsidRPr="00233D6E">
        <w:rPr>
          <w:lang w:val="fr-FR"/>
        </w:rPr>
        <w:t xml:space="preserve">Aon plc (NYSE: AON) est leader mondial dans le domaine de la gestion des risques, du courtage d'assurance et de réassurance, du conseil en ressources humaines ainsi que d'externalisation de services. Avec plus de 62'000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7" w:history="1">
        <w:r w:rsidRPr="00233D6E">
          <w:rPr>
            <w:rStyle w:val="Link"/>
            <w:color w:val="auto"/>
            <w:lang w:val="fr-FR"/>
          </w:rPr>
          <w:t>http://www.aon.com</w:t>
        </w:r>
      </w:hyperlink>
      <w:r w:rsidRPr="00233D6E">
        <w:rPr>
          <w:lang w:val="fr-FR"/>
        </w:rPr>
        <w:t xml:space="preserve"> et sur </w:t>
      </w:r>
      <w:hyperlink r:id="rId8" w:history="1">
        <w:r w:rsidRPr="00233D6E">
          <w:rPr>
            <w:rStyle w:val="Link"/>
            <w:color w:val="auto"/>
            <w:lang w:val="fr-FR"/>
          </w:rPr>
          <w:t>http://www.aon.com/manchesterunited</w:t>
        </w:r>
      </w:hyperlink>
      <w:r w:rsidRPr="00233D6E">
        <w:rPr>
          <w:lang w:val="fr-FR"/>
        </w:rPr>
        <w:t xml:space="preserve"> pour en savoir plus sur le partenariat et le sponsoring du maillot de Manchester United.</w:t>
      </w:r>
    </w:p>
    <w:p w:rsidR="00CD5CEF" w:rsidRPr="00233D6E" w:rsidRDefault="00CD5CEF" w:rsidP="00CD5CEF">
      <w:pPr>
        <w:rPr>
          <w:szCs w:val="16"/>
          <w:lang w:val="fr-FR"/>
        </w:rPr>
      </w:pPr>
    </w:p>
    <w:p w:rsidR="00CD5CEF" w:rsidRPr="00233D6E" w:rsidRDefault="00CD5CEF" w:rsidP="00CD5CEF">
      <w:pPr>
        <w:ind w:right="-1"/>
        <w:rPr>
          <w:rFonts w:cs="Times New Roman"/>
          <w:sz w:val="18"/>
          <w:szCs w:val="24"/>
          <w:lang w:val="fr-FR"/>
        </w:rPr>
      </w:pPr>
    </w:p>
    <w:p w:rsidR="00CD5CEF" w:rsidRPr="00233D6E" w:rsidRDefault="00CD5CEF" w:rsidP="00CD5CEF">
      <w:pPr>
        <w:ind w:right="-1"/>
        <w:rPr>
          <w:rFonts w:cs="Times New Roman"/>
          <w:sz w:val="18"/>
          <w:szCs w:val="24"/>
          <w:lang w:val="fr-FR"/>
        </w:rPr>
      </w:pPr>
    </w:p>
    <w:p w:rsidR="00CD5CEF" w:rsidRPr="00192926" w:rsidRDefault="00CD5CEF" w:rsidP="00CD5CEF">
      <w:pPr>
        <w:ind w:right="-1"/>
        <w:rPr>
          <w:rFonts w:cs="Times New Roman"/>
          <w:sz w:val="18"/>
          <w:szCs w:val="24"/>
          <w:lang w:val="fr-FR"/>
        </w:rPr>
      </w:pPr>
    </w:p>
    <w:p w:rsidR="00CD5CEF" w:rsidRDefault="00CD5CEF" w:rsidP="00CD5CEF"/>
    <w:p w:rsidR="007B1ECA" w:rsidRDefault="00483463"/>
    <w:sectPr w:rsidR="007B1ECA" w:rsidSect="0023191D">
      <w:headerReference w:type="default" r:id="rId9"/>
      <w:pgSz w:w="11906" w:h="16838" w:code="9"/>
      <w:pgMar w:top="2552" w:right="1416" w:bottom="1843"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5718" w:rsidRDefault="00520C4C">
    <w:pPr>
      <w:pStyle w:val="Kopfzeile"/>
      <w:spacing w:line="336" w:lineRule="auto"/>
      <w:rPr>
        <w:rFonts w:cs="Times New Roman"/>
        <w:sz w:val="18"/>
        <w:szCs w:val="24"/>
        <w:lang w:val="de-DE"/>
      </w:rPr>
    </w:pPr>
    <w:r w:rsidRPr="00520C4C">
      <w:rPr>
        <w:noProof/>
        <w:snapToGrid/>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1025" type="#_x0000_t75" style="position:absolute;margin-left:298.85pt;margin-top:12pt;width:174.05pt;height:67.75pt;z-index:251658240;visibility:visible">
          <v:imagedata r:id="rId1" o:title=""/>
        </v:shape>
      </w:pict>
    </w:r>
  </w:p>
  <w:p w:rsidR="00C55718" w:rsidRDefault="00483463">
    <w:pPr>
      <w:pStyle w:val="Kopfzeile"/>
      <w:spacing w:line="336" w:lineRule="auto"/>
      <w:rPr>
        <w:rFonts w:cs="Times New Roman"/>
        <w:sz w:val="18"/>
        <w:szCs w:val="24"/>
      </w:rPr>
    </w:pPr>
  </w:p>
  <w:p w:rsidR="00C55718" w:rsidRDefault="00483463">
    <w:pPr>
      <w:spacing w:line="336" w:lineRule="auto"/>
      <w:rPr>
        <w:rFonts w:cs="Times New Roman"/>
        <w:sz w:val="18"/>
        <w:szCs w:val="24"/>
      </w:rPr>
    </w:pPr>
  </w:p>
  <w:p w:rsidR="00C55718" w:rsidRDefault="00CD5CEF">
    <w:pPr>
      <w:pStyle w:val="Kopfzeile"/>
      <w:tabs>
        <w:tab w:val="clear" w:pos="4153"/>
        <w:tab w:val="clear" w:pos="8306"/>
        <w:tab w:val="left" w:pos="2715"/>
      </w:tabs>
      <w:ind w:left="720" w:hanging="720"/>
      <w:rPr>
        <w:rFonts w:cs="Times New Roman"/>
        <w:color w:val="DB0000"/>
        <w:sz w:val="40"/>
        <w:szCs w:val="24"/>
        <w:lang w:val="de-DE"/>
      </w:rPr>
    </w:pPr>
    <w:r>
      <w:rPr>
        <w:rFonts w:cs="Times New Roman"/>
        <w:noProof/>
        <w:color w:val="DB0000"/>
        <w:sz w:val="40"/>
        <w:szCs w:val="24"/>
        <w:lang w:val="de-DE"/>
      </w:rPr>
      <w:t>Communiqué de presse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o:shapelayout v:ext="edit">
      <o:idmap v:ext="edit" data="1"/>
    </o:shapelayout>
  </w:hdrShapeDefaults>
  <w:compat>
    <w:doNotAutofitConstrainedTables/>
    <w:splitPgBreakAndParaMark/>
    <w:doNotVertAlignCellWithSp/>
    <w:doNotBreakConstrainedForcedTable/>
    <w:useAnsiKerningPairs/>
    <w:cachedColBalance/>
  </w:compat>
  <w:rsids>
    <w:rsidRoot w:val="00CD5CEF"/>
    <w:rsid w:val="000B6761"/>
    <w:rsid w:val="00483463"/>
    <w:rsid w:val="00520C4C"/>
    <w:rsid w:val="00834DF8"/>
    <w:rsid w:val="00CD5CEF"/>
    <w:rsid w:val="00E952FC"/>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D5CEF"/>
    <w:pPr>
      <w:overflowPunct w:val="0"/>
      <w:autoSpaceDE w:val="0"/>
      <w:autoSpaceDN w:val="0"/>
      <w:adjustRightInd w:val="0"/>
      <w:textAlignment w:val="baseline"/>
    </w:pPr>
    <w:rPr>
      <w:rFonts w:ascii="Arial" w:eastAsia="Times New Roman" w:hAnsi="Arial" w:cs="Arial"/>
      <w:snapToGrid w:val="0"/>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CD5CEF"/>
    <w:pPr>
      <w:tabs>
        <w:tab w:val="center" w:pos="4153"/>
        <w:tab w:val="right" w:pos="8306"/>
      </w:tabs>
    </w:pPr>
  </w:style>
  <w:style w:type="character" w:customStyle="1" w:styleId="KopfzeileZeichen">
    <w:name w:val="Kopfzeile Zeichen"/>
    <w:basedOn w:val="Absatzstandardschriftart"/>
    <w:link w:val="Kopfzeile"/>
    <w:rsid w:val="00CD5CEF"/>
    <w:rPr>
      <w:rFonts w:ascii="Arial" w:eastAsia="Times New Roman" w:hAnsi="Arial" w:cs="Arial"/>
      <w:snapToGrid w:val="0"/>
      <w:color w:val="000000"/>
      <w:sz w:val="20"/>
      <w:szCs w:val="20"/>
      <w:lang w:val="en-GB"/>
    </w:rPr>
  </w:style>
  <w:style w:type="paragraph" w:styleId="Fuzeile">
    <w:name w:val="footer"/>
    <w:basedOn w:val="Standard"/>
    <w:link w:val="Link"/>
    <w:rsid w:val="00CD5CEF"/>
    <w:pPr>
      <w:tabs>
        <w:tab w:val="center" w:pos="4153"/>
        <w:tab w:val="right" w:pos="8306"/>
      </w:tabs>
    </w:pPr>
    <w:rPr>
      <w:rFonts w:ascii="Times New Roman" w:hAnsi="Times New Roman" w:cs="Times New Roman"/>
      <w:snapToGrid/>
      <w:color w:val="0000FF"/>
      <w:u w:val="single"/>
    </w:rPr>
  </w:style>
  <w:style w:type="character" w:customStyle="1" w:styleId="FuzeileZeichen">
    <w:name w:val="Fußzeile Zeichen"/>
    <w:basedOn w:val="Absatzstandardschriftart"/>
    <w:link w:val="Fuzeile"/>
    <w:uiPriority w:val="99"/>
    <w:semiHidden/>
    <w:rsid w:val="00CD5CEF"/>
    <w:rPr>
      <w:rFonts w:ascii="Arial" w:eastAsia="Times New Roman" w:hAnsi="Arial" w:cs="Arial"/>
      <w:snapToGrid w:val="0"/>
      <w:color w:val="000000"/>
      <w:sz w:val="20"/>
      <w:szCs w:val="20"/>
      <w:lang w:val="en-GB"/>
    </w:rPr>
  </w:style>
  <w:style w:type="character" w:styleId="Link">
    <w:name w:val="Hyperlink"/>
    <w:aliases w:val="Fußzeile Zeichen1"/>
    <w:link w:val="Fuzeile"/>
    <w:rsid w:val="00CD5CEF"/>
    <w:rPr>
      <w:rFonts w:ascii="Times New Roman" w:eastAsia="Times New Roman" w:hAnsi="Times New Roman" w:cs="Times New Roman"/>
      <w:color w:val="0000FF"/>
      <w:sz w:val="20"/>
      <w:szCs w:val="20"/>
      <w:u w:val="single"/>
      <w:lang w:val="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aon.fr/france/produits-et-services/rh/default.jsp" TargetMode="External"/><Relationship Id="rId5" Type="http://schemas.openxmlformats.org/officeDocument/2006/relationships/image" Target="media/image1.jpeg"/><Relationship Id="rId6" Type="http://schemas.openxmlformats.org/officeDocument/2006/relationships/hyperlink" Target="http://www.press-n-relations.ch/" TargetMode="External"/><Relationship Id="rId7" Type="http://schemas.openxmlformats.org/officeDocument/2006/relationships/hyperlink" Target="http://www.aon.com" TargetMode="External"/><Relationship Id="rId8" Type="http://schemas.openxmlformats.org/officeDocument/2006/relationships/hyperlink" Target="http://www.aon.com/manchesterunited"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598</Words>
  <Characters>3411</Characters>
  <Application>Microsoft Macintosh Word</Application>
  <DocSecurity>0</DocSecurity>
  <Lines>28</Lines>
  <Paragraphs>6</Paragraphs>
  <ScaleCrop>false</ScaleCrop>
  <Company>Press'n'Relations </Company>
  <LinksUpToDate>false</LinksUpToDate>
  <CharactersWithSpaces>4188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4</cp:revision>
  <dcterms:created xsi:type="dcterms:W3CDTF">2013-06-07T13:13:00Z</dcterms:created>
  <dcterms:modified xsi:type="dcterms:W3CDTF">2013-06-07T16:51:00Z</dcterms:modified>
</cp:coreProperties>
</file>