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Override PartName="/word/header2.xml" ContentType="application/vnd.openxmlformats-officedocument.wordprocessingml.header+xml"/>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479" w:rsidRPr="00BE05B9" w:rsidRDefault="00D77479" w:rsidP="00D77479"/>
    <w:tbl>
      <w:tblPr>
        <w:tblW w:w="9286" w:type="dxa"/>
        <w:tblCellMar>
          <w:left w:w="70" w:type="dxa"/>
          <w:right w:w="70" w:type="dxa"/>
        </w:tblCellMar>
        <w:tblLook w:val="0000"/>
      </w:tblPr>
      <w:tblGrid>
        <w:gridCol w:w="4606"/>
        <w:gridCol w:w="4680"/>
      </w:tblGrid>
      <w:tr w:rsidR="00D77479" w:rsidRPr="00A33709">
        <w:trPr>
          <w:trHeight w:val="1056"/>
        </w:trPr>
        <w:tc>
          <w:tcPr>
            <w:tcW w:w="4606" w:type="dxa"/>
          </w:tcPr>
          <w:p w:rsidR="00A33709" w:rsidRDefault="00552123" w:rsidP="00BA20D2">
            <w:pPr>
              <w:ind w:right="72"/>
              <w:rPr>
                <w:sz w:val="16"/>
                <w:lang w:val="de-CH"/>
              </w:rPr>
            </w:pPr>
            <w:bookmarkStart w:id="0" w:name="OLE_LINK1"/>
            <w:bookmarkStart w:id="1" w:name="OLE_LINK2"/>
            <w:bookmarkStart w:id="2" w:name="OLE_LINK3"/>
            <w:bookmarkStart w:id="3" w:name="OLE_LINK4"/>
            <w:r>
              <w:rPr>
                <w:b/>
                <w:sz w:val="16"/>
                <w:lang w:val="de-CH"/>
              </w:rPr>
              <w:t>Contacts</w:t>
            </w:r>
            <w:r w:rsidR="00D77479" w:rsidRPr="00EB2CE8">
              <w:rPr>
                <w:b/>
                <w:sz w:val="16"/>
                <w:lang w:val="de-CH"/>
              </w:rPr>
              <w:t>:</w:t>
            </w:r>
            <w:r w:rsidR="00D77479" w:rsidRPr="00EB2CE8">
              <w:rPr>
                <w:sz w:val="16"/>
                <w:szCs w:val="16"/>
                <w:lang w:val="de-CH"/>
              </w:rPr>
              <w:br/>
            </w:r>
            <w:r w:rsidR="00A33709">
              <w:rPr>
                <w:sz w:val="16"/>
                <w:lang w:val="de-CH"/>
              </w:rPr>
              <w:t xml:space="preserve">Aon </w:t>
            </w:r>
            <w:r>
              <w:rPr>
                <w:sz w:val="16"/>
                <w:lang w:val="de-CH"/>
              </w:rPr>
              <w:t>Suisse SA</w:t>
            </w:r>
          </w:p>
          <w:p w:rsidR="00A33709" w:rsidRDefault="00A33709" w:rsidP="00BA20D2">
            <w:pPr>
              <w:ind w:right="72"/>
              <w:rPr>
                <w:sz w:val="16"/>
                <w:lang w:val="de-CH"/>
              </w:rPr>
            </w:pPr>
            <w:r>
              <w:rPr>
                <w:sz w:val="16"/>
                <w:lang w:val="de-CH"/>
              </w:rPr>
              <w:t>Patrick Streit</w:t>
            </w:r>
          </w:p>
          <w:p w:rsidR="00DE524A" w:rsidRDefault="00552123" w:rsidP="00BA20D2">
            <w:pPr>
              <w:ind w:right="72"/>
              <w:rPr>
                <w:sz w:val="16"/>
                <w:lang w:val="fr-CH"/>
              </w:rPr>
            </w:pPr>
            <w:r w:rsidRPr="00552123">
              <w:rPr>
                <w:sz w:val="16"/>
                <w:lang w:val="fr-CH"/>
              </w:rPr>
              <w:t xml:space="preserve">Expert fédéral diplômé en assurances de </w:t>
            </w:r>
          </w:p>
          <w:p w:rsidR="00D77479" w:rsidRPr="00DE524A" w:rsidRDefault="00552123" w:rsidP="00BA20D2">
            <w:pPr>
              <w:ind w:right="72"/>
              <w:rPr>
                <w:sz w:val="16"/>
                <w:szCs w:val="16"/>
                <w:lang w:val="de-CH"/>
              </w:rPr>
            </w:pPr>
            <w:r w:rsidRPr="00DE524A">
              <w:rPr>
                <w:sz w:val="16"/>
                <w:lang w:val="de-CH"/>
              </w:rPr>
              <w:t>pension et actuaire ASA</w:t>
            </w:r>
          </w:p>
          <w:p w:rsidR="00D77479" w:rsidRPr="00183D78" w:rsidRDefault="00D77479" w:rsidP="00DE524A">
            <w:pPr>
              <w:ind w:right="-1"/>
              <w:rPr>
                <w:sz w:val="16"/>
                <w:szCs w:val="16"/>
                <w:lang w:val="de-CH"/>
              </w:rPr>
            </w:pPr>
            <w:r w:rsidRPr="00183D78">
              <w:rPr>
                <w:sz w:val="16"/>
                <w:lang w:val="de-CH"/>
              </w:rPr>
              <w:t>T</w:t>
            </w:r>
            <w:r w:rsidR="00DE524A">
              <w:rPr>
                <w:sz w:val="16"/>
                <w:lang w:val="de-CH"/>
              </w:rPr>
              <w:t>é</w:t>
            </w:r>
            <w:r w:rsidR="00A33709">
              <w:rPr>
                <w:sz w:val="16"/>
                <w:lang w:val="de-CH"/>
              </w:rPr>
              <w:t>l.: +41 58 266 10 11</w:t>
            </w:r>
            <w:r w:rsidRPr="00183D78">
              <w:rPr>
                <w:sz w:val="16"/>
                <w:szCs w:val="16"/>
                <w:lang w:val="de-CH"/>
              </w:rPr>
              <w:br/>
            </w:r>
            <w:hyperlink r:id="rId8" w:history="1">
              <w:r w:rsidR="00A33709" w:rsidRPr="006A7AB4">
                <w:rPr>
                  <w:rStyle w:val="Link"/>
                  <w:noProof/>
                  <w:sz w:val="16"/>
                  <w:lang w:val="de-CH"/>
                </w:rPr>
                <w:t>patrick.streit@aonhewitt.com</w:t>
              </w:r>
            </w:hyperlink>
          </w:p>
        </w:tc>
        <w:tc>
          <w:tcPr>
            <w:tcW w:w="4680" w:type="dxa"/>
          </w:tcPr>
          <w:p w:rsidR="00A33709" w:rsidRDefault="00D77479" w:rsidP="00A33709">
            <w:pPr>
              <w:ind w:right="-1"/>
              <w:rPr>
                <w:sz w:val="16"/>
                <w:lang w:val="de-CH"/>
              </w:rPr>
            </w:pPr>
            <w:r w:rsidRPr="00183D78">
              <w:rPr>
                <w:sz w:val="16"/>
                <w:szCs w:val="16"/>
                <w:lang w:val="de-CH"/>
              </w:rPr>
              <w:br/>
            </w:r>
            <w:r w:rsidR="00A33709">
              <w:rPr>
                <w:sz w:val="16"/>
                <w:lang w:val="de-CH"/>
              </w:rPr>
              <w:t xml:space="preserve">Libera </w:t>
            </w:r>
            <w:r w:rsidR="00DE524A">
              <w:rPr>
                <w:sz w:val="16"/>
                <w:lang w:val="de-CH"/>
              </w:rPr>
              <w:t>SA</w:t>
            </w:r>
            <w:r w:rsidRPr="00183D78">
              <w:rPr>
                <w:sz w:val="16"/>
                <w:szCs w:val="16"/>
                <w:lang w:val="de-CH"/>
              </w:rPr>
              <w:br/>
            </w:r>
            <w:r w:rsidR="00A33709">
              <w:rPr>
                <w:sz w:val="16"/>
                <w:lang w:val="de-CH"/>
              </w:rPr>
              <w:t>Michael Weidmann</w:t>
            </w:r>
          </w:p>
          <w:p w:rsidR="00A30AC3" w:rsidRPr="00DE524A" w:rsidRDefault="00DE524A" w:rsidP="00A33709">
            <w:pPr>
              <w:ind w:right="-1"/>
              <w:rPr>
                <w:sz w:val="16"/>
                <w:lang w:val="fr-CH"/>
              </w:rPr>
            </w:pPr>
            <w:r w:rsidRPr="00DE524A">
              <w:rPr>
                <w:sz w:val="16"/>
                <w:lang w:val="fr-CH"/>
              </w:rPr>
              <w:t>Expert fédéral diplômé en assurances de pension</w:t>
            </w:r>
            <w:r w:rsidR="00D77479" w:rsidRPr="00DE524A">
              <w:rPr>
                <w:sz w:val="16"/>
                <w:szCs w:val="16"/>
                <w:lang w:val="fr-CH"/>
              </w:rPr>
              <w:br/>
            </w:r>
            <w:r>
              <w:rPr>
                <w:sz w:val="16"/>
                <w:lang w:val="fr-CH"/>
              </w:rPr>
              <w:t>Té</w:t>
            </w:r>
            <w:bookmarkStart w:id="4" w:name="_GoBack"/>
            <w:bookmarkEnd w:id="4"/>
            <w:r w:rsidR="00A33709" w:rsidRPr="00DE524A">
              <w:rPr>
                <w:sz w:val="16"/>
                <w:lang w:val="fr-CH"/>
              </w:rPr>
              <w:t>l: +41 43 817 73 00</w:t>
            </w:r>
          </w:p>
          <w:p w:rsidR="00D77479" w:rsidRPr="00183D78" w:rsidRDefault="00EC16CD" w:rsidP="00A33709">
            <w:pPr>
              <w:ind w:right="-1"/>
              <w:rPr>
                <w:sz w:val="16"/>
                <w:szCs w:val="16"/>
                <w:lang w:val="de-CH"/>
              </w:rPr>
            </w:pPr>
            <w:hyperlink r:id="rId9" w:history="1">
              <w:r w:rsidR="00A30AC3" w:rsidRPr="006A7AB4">
                <w:rPr>
                  <w:rStyle w:val="Link"/>
                  <w:sz w:val="16"/>
                  <w:lang w:val="de-CH"/>
                </w:rPr>
                <w:t>michael.weidmann@libera.ch</w:t>
              </w:r>
            </w:hyperlink>
            <w:r w:rsidR="009C5AC3">
              <w:rPr>
                <w:sz w:val="16"/>
                <w:lang w:val="de-CH"/>
              </w:rPr>
              <w:t xml:space="preserve"> </w:t>
            </w:r>
          </w:p>
        </w:tc>
      </w:tr>
    </w:tbl>
    <w:p w:rsidR="00A30AC3" w:rsidRDefault="00E80DE4" w:rsidP="00D77479">
      <w:pPr>
        <w:widowControl w:val="0"/>
        <w:spacing w:line="288" w:lineRule="auto"/>
        <w:ind w:right="425"/>
        <w:rPr>
          <w:rFonts w:eastAsia="Times New Roman" w:cs="Arial"/>
          <w:b/>
          <w:bCs/>
          <w:sz w:val="24"/>
          <w:szCs w:val="24"/>
          <w:lang w:eastAsia="de-CH"/>
        </w:rPr>
      </w:pPr>
      <w:bookmarkStart w:id="5" w:name="OLE_LINK17"/>
      <w:bookmarkStart w:id="6" w:name="OLE_LINK18"/>
      <w:r w:rsidRPr="00A30AC3">
        <w:rPr>
          <w:rFonts w:eastAsia="Times New Roman"/>
          <w:b/>
          <w:color w:val="000000" w:themeColor="text1"/>
          <w:sz w:val="24"/>
          <w:szCs w:val="24"/>
          <w:lang w:val="de-CH"/>
        </w:rPr>
        <w:br/>
      </w:r>
    </w:p>
    <w:p w:rsidR="00D77479" w:rsidRPr="00552123" w:rsidRDefault="00552123" w:rsidP="00D77479">
      <w:pPr>
        <w:widowControl w:val="0"/>
        <w:spacing w:line="288" w:lineRule="auto"/>
        <w:ind w:right="425"/>
        <w:rPr>
          <w:rFonts w:eastAsia="Times New Roman"/>
          <w:b/>
          <w:color w:val="000000" w:themeColor="text1"/>
          <w:sz w:val="24"/>
          <w:szCs w:val="24"/>
          <w:lang w:val="fr-CH"/>
        </w:rPr>
      </w:pPr>
      <w:r w:rsidRPr="00552123">
        <w:rPr>
          <w:b/>
          <w:sz w:val="24"/>
          <w:szCs w:val="24"/>
        </w:rPr>
        <w:t>Caisses de pensions: augmentation de l'espérance de vie, diminution du nombre de cas d'invalidité</w:t>
      </w:r>
      <w:r w:rsidR="00D77479" w:rsidRPr="00552123">
        <w:rPr>
          <w:rFonts w:eastAsia="Times New Roman"/>
          <w:b/>
          <w:color w:val="000000" w:themeColor="text1"/>
          <w:sz w:val="24"/>
          <w:szCs w:val="24"/>
          <w:lang w:val="fr-CH"/>
        </w:rPr>
        <w:t xml:space="preserve"> </w:t>
      </w:r>
    </w:p>
    <w:p w:rsidR="00D77479" w:rsidRPr="00552123" w:rsidRDefault="00552123" w:rsidP="00D77479">
      <w:pPr>
        <w:widowControl w:val="0"/>
        <w:spacing w:line="288" w:lineRule="auto"/>
        <w:ind w:right="425"/>
        <w:rPr>
          <w:lang w:val="fr-CH"/>
        </w:rPr>
      </w:pPr>
      <w:r w:rsidRPr="00552123">
        <w:t>Les bases techniques LPP 2015 confirment la tendance constatée lors des derniers recensements</w:t>
      </w:r>
    </w:p>
    <w:p w:rsidR="00D77479" w:rsidRPr="00552123" w:rsidRDefault="00D77479" w:rsidP="00D77479">
      <w:pPr>
        <w:widowControl w:val="0"/>
        <w:spacing w:line="288" w:lineRule="auto"/>
        <w:ind w:right="425"/>
        <w:rPr>
          <w:lang w:val="fr-CH"/>
        </w:rPr>
      </w:pPr>
    </w:p>
    <w:p w:rsidR="00D77479" w:rsidRPr="00552123" w:rsidRDefault="00552123" w:rsidP="00D77479">
      <w:pPr>
        <w:widowControl w:val="0"/>
        <w:spacing w:line="288" w:lineRule="auto"/>
        <w:ind w:right="425"/>
        <w:rPr>
          <w:b/>
          <w:lang w:val="fr-CH"/>
        </w:rPr>
      </w:pPr>
      <w:r>
        <w:rPr>
          <w:b/>
        </w:rPr>
        <w:t>Zurich, 16 décembre 2015. Les nouvelles bases techniques LPP 2015 pour le calcul des prestations et des engagements des caisses de pensions viennent d'être publiées. Elles confirment que les personnes assurées dans la prévoyance professionnelle suisse vivent de plus en plus longtemps. Dans le même temps, un nombre significativement moins élevé de nouveaux cas d'invalidité a été observé. Voici ce qui ressort des nouvelles bases techniques élaborées conjointement par Aon Suisse SA et Libera AG</w:t>
      </w:r>
      <w:r w:rsidR="00D77479" w:rsidRPr="00552123">
        <w:rPr>
          <w:b/>
          <w:lang w:val="fr-CH"/>
        </w:rPr>
        <w:t>.</w:t>
      </w:r>
    </w:p>
    <w:p w:rsidR="00552123" w:rsidRDefault="00552123" w:rsidP="00552123">
      <w:pPr>
        <w:spacing w:before="100" w:beforeAutospacing="1" w:after="100" w:afterAutospacing="1"/>
        <w:rPr>
          <w:rFonts w:ascii="Times New Roman" w:eastAsia="Times New Roman" w:hAnsi="Times New Roman"/>
          <w:sz w:val="24"/>
          <w:szCs w:val="24"/>
        </w:rPr>
      </w:pPr>
      <w:r>
        <w:t xml:space="preserve">15 grandes caisses de pensions autonomes ont mis à disposition leurs données des années 2010 à 2014 pour les bases techniques LPP 2015. La base des données comprenant quelque 1.4 millions d'assurés actifs et 0.9 millions de bénéficiaires de rentes est ainsi encore plus étendue que dans les LPP 2010. L'analyse des données montre que les personnes assurées dans la prévoyance professionnelle suisse atteignent des âges de plus en plus élevés – et perçoivent de ce fait des prestations de prévoyance pendant une durée de plus en plus longue. Ainsi, en l'espace de cinq ans, l'espérance de vie constatée des hommes âgés de 65 ans s'est allongée d'environ 0.8 an pour se situer à 19.8 ans. Pour les femmes du même âge, l’espérance de vie s’est allongée d'environ 0.5 an pour atteindre 21.9 ans. En revanche, la probabilité de devenir invalide, observée sur la même période, a diminué de près de 30%. </w:t>
      </w:r>
    </w:p>
    <w:p w:rsidR="00552123" w:rsidRDefault="00552123" w:rsidP="00552123">
      <w:pPr>
        <w:spacing w:before="100" w:beforeAutospacing="1" w:after="100" w:afterAutospacing="1"/>
        <w:rPr>
          <w:rFonts w:eastAsia="Times New Roman" w:cs="Arial"/>
        </w:rPr>
      </w:pPr>
      <w:r>
        <w:t xml:space="preserve">Les bases LPP 2015 offrent désormais la possibilité de réaliser les calculs à l'aide d'une courbe des taux d'intérêts. Les évaluations économiques de plus en plus courantes des engagements de prévoyance peuvent ainsi être réalisées sur la base de courbes de taux d'intérêts actuelles. </w:t>
      </w:r>
    </w:p>
    <w:p w:rsidR="00552123" w:rsidRDefault="00552123" w:rsidP="00552123">
      <w:pPr>
        <w:spacing w:before="100" w:beforeAutospacing="1" w:after="100" w:afterAutospacing="1"/>
        <w:rPr>
          <w:rFonts w:eastAsia="Times New Roman" w:cs="Arial"/>
        </w:rPr>
      </w:pPr>
      <w:r>
        <w:t xml:space="preserve">Comme les LPP 2010, les LPP 2015 mettent à disposition non seulement les évaluations selon des tables périodiques mais aussi selon des tables de mortalité de générations. Contrairement aux tables périodiques qui reposent sur une période d'observation dans le passé, les tables générationnelles prennent en compte l'allongement attendu de l'espérance de vie. Les démographes partent du principe que l'allongement de l'espérance de vie va se poursuivre en Suisse. Par rapport aux pronostics retenus dans les LPP 2010, les pronostics actuels montrent une augmentation plus forte de l'espérance de vie, notamment pour les générations déjà bénéficiaires de rentes ou qui le seront bientôt. Cette évolution étant plus marquée chez les hommes que chez les femmes, la différence entre les deux sexes continuera à s'amenuiser. </w:t>
      </w:r>
    </w:p>
    <w:p w:rsidR="00552123" w:rsidRDefault="00552123" w:rsidP="00552123">
      <w:pPr>
        <w:spacing w:before="100" w:beforeAutospacing="1" w:after="100" w:afterAutospacing="1"/>
        <w:rPr>
          <w:rFonts w:eastAsia="Times New Roman" w:cs="Arial"/>
        </w:rPr>
      </w:pPr>
      <w:r>
        <w:t>Dans son message sur la réforme Prévoyance vieillesse 2020, le Conseil fédéral a articulé un taux de conversion de 6.0%. Selon les calculs à l'aide des LPP 2015, ce taux de conversion correspond à une promesse d'intérêts d'environ 3.5%.</w:t>
      </w:r>
    </w:p>
    <w:p w:rsidR="00552123" w:rsidRDefault="00552123" w:rsidP="00552123">
      <w:pPr>
        <w:spacing w:before="100" w:beforeAutospacing="1" w:after="100" w:afterAutospacing="1"/>
        <w:rPr>
          <w:rFonts w:ascii="Times New Roman" w:eastAsia="Times New Roman" w:hAnsi="Times New Roman"/>
          <w:sz w:val="24"/>
          <w:szCs w:val="24"/>
        </w:rPr>
      </w:pPr>
      <w:r>
        <w:t>Compte tenu de leur actualité et des tables de générations fondées sur les pronostics les plus récents en matière d'évolution de la mortalité en Suisse, les bases techniques LPP 2015 se prêtent en particulier aussi à la présentation des comptes selon les normes IFRS/IAS 19 ou US GAAP.</w:t>
      </w:r>
      <w:r>
        <w:rPr>
          <w:rFonts w:ascii="Times New Roman" w:hAnsi="Times New Roman"/>
          <w:sz w:val="24"/>
        </w:rPr>
        <w:t xml:space="preserve"> </w:t>
      </w:r>
    </w:p>
    <w:p w:rsidR="00552123" w:rsidRDefault="00552123" w:rsidP="00552123">
      <w:pPr>
        <w:spacing w:before="100" w:beforeAutospacing="1" w:after="100" w:afterAutospacing="1"/>
        <w:rPr>
          <w:rFonts w:ascii="Times New Roman" w:eastAsia="Times New Roman" w:hAnsi="Times New Roman"/>
          <w:sz w:val="24"/>
          <w:szCs w:val="24"/>
        </w:rPr>
      </w:pPr>
      <w:r>
        <w:t>Les résultats des bases LPP 2015 sont dès à présent à la disposition des experts en assurances de pension, des actuaires et des institutions de prévoyance. Pour la période d'observation 2015 à 2019, les 15 institutions de prévoyance ayant participé à la présente édition ont accepté de mettre à nouveau, chaque année, leurs données à disposition des experts en prévoyance d'Aon Suisse SA et de Libera SA. Les résultats ainsi obtenus seront publiés probablement à fin 2020 en tant que bases techniques LPP 2020.</w:t>
      </w:r>
    </w:p>
    <w:p w:rsidR="00552123" w:rsidRDefault="00552123" w:rsidP="00552123">
      <w:pPr>
        <w:spacing w:before="100" w:beforeAutospacing="1" w:after="100" w:afterAutospacing="1"/>
        <w:rPr>
          <w:rFonts w:ascii="Times New Roman" w:eastAsia="Times New Roman" w:hAnsi="Times New Roman"/>
          <w:sz w:val="24"/>
          <w:szCs w:val="24"/>
        </w:rPr>
      </w:pPr>
      <w:r>
        <w:t xml:space="preserve">Informations complémentaires et commande des bases techniques LPP 2015: </w:t>
      </w:r>
      <w:hyperlink r:id="rId10" w:history="1">
        <w:r>
          <w:rPr>
            <w:rStyle w:val="Link"/>
          </w:rPr>
          <w:t>www.bvg-grundlagen.ch</w:t>
        </w:r>
      </w:hyperlink>
      <w:r>
        <w:t xml:space="preserve"> </w:t>
      </w:r>
    </w:p>
    <w:bookmarkEnd w:id="0"/>
    <w:bookmarkEnd w:id="1"/>
    <w:bookmarkEnd w:id="2"/>
    <w:bookmarkEnd w:id="3"/>
    <w:bookmarkEnd w:id="5"/>
    <w:bookmarkEnd w:id="6"/>
    <w:p w:rsidR="00D77479" w:rsidRDefault="00D77479" w:rsidP="00552123">
      <w:pPr>
        <w:widowControl w:val="0"/>
        <w:spacing w:line="288" w:lineRule="auto"/>
        <w:ind w:right="425"/>
        <w:rPr>
          <w:lang w:val="de-CH"/>
        </w:rPr>
      </w:pPr>
    </w:p>
    <w:sectPr w:rsidR="00D77479" w:rsidSect="00A30AC3">
      <w:headerReference w:type="default" r:id="rId11"/>
      <w:footerReference w:type="default" r:id="rId12"/>
      <w:headerReference w:type="first" r:id="rId13"/>
      <w:footerReference w:type="first" r:id="rId14"/>
      <w:pgSz w:w="12240" w:h="15840" w:code="1"/>
      <w:pgMar w:top="1800" w:right="1080" w:bottom="1702"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343C" w:rsidRDefault="00E80DE4">
      <w:r>
        <w:separator/>
      </w:r>
    </w:p>
  </w:endnote>
  <w:endnote w:type="continuationSeparator" w:id="0">
    <w:p w:rsidR="0064343C" w:rsidRDefault="00E80DE4">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Times">
    <w:panose1 w:val="02000500000000000000"/>
    <w:charset w:val="4D"/>
    <w:family w:val="roman"/>
    <w:notTrueType/>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AC3" w:rsidRPr="00E154D1" w:rsidRDefault="00A30AC3" w:rsidP="00A30AC3">
    <w:pPr>
      <w:tabs>
        <w:tab w:val="right" w:pos="10080"/>
      </w:tabs>
      <w:rPr>
        <w:rFonts w:cs="Arial"/>
        <w:sz w:val="17"/>
        <w:szCs w:val="17"/>
      </w:rPr>
    </w:pPr>
    <w:r>
      <w:rPr>
        <w:rFonts w:ascii="Times New Roman" w:hAnsi="Times New Roman"/>
        <w:noProof/>
        <w:sz w:val="24"/>
        <w:szCs w:val="24"/>
        <w:lang w:val="de-DE" w:eastAsia="de-DE" w:bidi="ar-SA"/>
      </w:rPr>
      <w:drawing>
        <wp:anchor distT="0" distB="0" distL="114300" distR="114300" simplePos="0" relativeHeight="251661312" behindDoc="0" locked="0" layoutInCell="1" allowOverlap="1">
          <wp:simplePos x="0" y="0"/>
          <wp:positionH relativeFrom="column">
            <wp:posOffset>4904579</wp:posOffset>
          </wp:positionH>
          <wp:positionV relativeFrom="paragraph">
            <wp:posOffset>139065</wp:posOffset>
          </wp:positionV>
          <wp:extent cx="1533525" cy="25908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33525" cy="259080"/>
                  </a:xfrm>
                  <a:prstGeom prst="rect">
                    <a:avLst/>
                  </a:prstGeom>
                  <a:noFill/>
                </pic:spPr>
              </pic:pic>
            </a:graphicData>
          </a:graphic>
        </wp:anchor>
      </w:drawing>
    </w:r>
    <w:r>
      <w:rPr>
        <w:rFonts w:cs="Arial"/>
        <w:noProof/>
        <w:sz w:val="17"/>
        <w:szCs w:val="17"/>
        <w:lang w:val="de-DE" w:eastAsia="de-DE" w:bidi="ar-SA"/>
      </w:rPr>
      <w:drawing>
        <wp:inline distT="0" distB="0" distL="0" distR="0">
          <wp:extent cx="914400" cy="574243"/>
          <wp:effectExtent l="0" t="0" r="0"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2">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r>
      <w:tab/>
    </w:r>
  </w:p>
  <w:p w:rsidR="003F3E28" w:rsidRPr="00E154D1" w:rsidRDefault="003F3E28" w:rsidP="00BA20D2">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E28" w:rsidRPr="00E154D1" w:rsidRDefault="00A33709" w:rsidP="00A30AC3">
    <w:pPr>
      <w:tabs>
        <w:tab w:val="right" w:pos="10080"/>
      </w:tabs>
      <w:rPr>
        <w:rFonts w:cs="Arial"/>
        <w:sz w:val="17"/>
        <w:szCs w:val="17"/>
      </w:rPr>
    </w:pPr>
    <w:r>
      <w:rPr>
        <w:rFonts w:ascii="Times New Roman" w:hAnsi="Times New Roman"/>
        <w:noProof/>
        <w:sz w:val="24"/>
        <w:szCs w:val="24"/>
        <w:lang w:val="de-DE" w:eastAsia="de-DE" w:bidi="ar-SA"/>
      </w:rPr>
      <w:drawing>
        <wp:anchor distT="0" distB="0" distL="114300" distR="114300" simplePos="0" relativeHeight="251658240" behindDoc="0" locked="0" layoutInCell="1" allowOverlap="1">
          <wp:simplePos x="0" y="0"/>
          <wp:positionH relativeFrom="column">
            <wp:posOffset>4904579</wp:posOffset>
          </wp:positionH>
          <wp:positionV relativeFrom="paragraph">
            <wp:posOffset>139065</wp:posOffset>
          </wp:positionV>
          <wp:extent cx="1533525" cy="25908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33525" cy="259080"/>
                  </a:xfrm>
                  <a:prstGeom prst="rect">
                    <a:avLst/>
                  </a:prstGeom>
                  <a:noFill/>
                </pic:spPr>
              </pic:pic>
            </a:graphicData>
          </a:graphic>
        </wp:anchor>
      </w:drawing>
    </w:r>
    <w:r>
      <w:rPr>
        <w:rFonts w:cs="Arial"/>
        <w:noProof/>
        <w:sz w:val="17"/>
        <w:szCs w:val="17"/>
        <w:lang w:val="de-DE" w:eastAsia="de-DE" w:bidi="ar-SA"/>
      </w:rPr>
      <w:drawing>
        <wp:inline distT="0" distB="0" distL="0" distR="0">
          <wp:extent cx="914400" cy="574243"/>
          <wp:effectExtent l="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2">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r w:rsidR="003F3E28">
      <w:tab/>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343C" w:rsidRDefault="00E80DE4">
      <w:r>
        <w:separator/>
      </w:r>
    </w:p>
  </w:footnote>
  <w:footnote w:type="continuationSeparator" w:id="0">
    <w:p w:rsidR="0064343C" w:rsidRDefault="00E80DE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E28" w:rsidRPr="0041177F" w:rsidRDefault="003F3E28" w:rsidP="00BA20D2">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E28" w:rsidRPr="00A33709" w:rsidRDefault="00DE524A" w:rsidP="00BA20D2">
    <w:pPr>
      <w:pStyle w:val="AonMediaContact"/>
    </w:pPr>
    <w:r>
      <w:rPr>
        <w:sz w:val="28"/>
      </w:rPr>
      <w:t>Communiqué de presse</w:t>
    </w:r>
  </w:p>
  <w:p w:rsidR="003F3E28" w:rsidRDefault="003F3E28" w:rsidP="00BA20D2">
    <w:pPr>
      <w:pStyle w:val="AonMarketPractice"/>
      <w:tabs>
        <w:tab w:val="clear" w:pos="9720"/>
        <w:tab w:val="right" w:pos="10080"/>
      </w:tabs>
    </w:pPr>
  </w:p>
  <w:p w:rsidR="003F3E28" w:rsidRDefault="003F3E28" w:rsidP="00BA20D2">
    <w:pPr>
      <w:pStyle w:val="AonMarketPractice"/>
      <w:tabs>
        <w:tab w:val="clear" w:pos="9720"/>
        <w:tab w:val="right" w:pos="10080"/>
      </w:tabs>
      <w:ind w:firstLine="708"/>
    </w:pPr>
  </w:p>
  <w:p w:rsidR="003F3E28" w:rsidRDefault="003F3E28" w:rsidP="00BA20D2">
    <w:pPr>
      <w:pStyle w:val="AonMarketPractice"/>
      <w:tabs>
        <w:tab w:val="clear" w:pos="9720"/>
        <w:tab w:val="right" w:pos="10080"/>
      </w:tabs>
    </w:pPr>
  </w:p>
  <w:p w:rsidR="003F3E28" w:rsidRPr="0041177F" w:rsidRDefault="003F3E28" w:rsidP="00BA20D2">
    <w:pPr>
      <w:pStyle w:val="AonMarketPractice"/>
      <w:tabs>
        <w:tab w:val="clear" w:pos="9720"/>
        <w:tab w:val="right" w:pos="10080"/>
      </w:tabs>
      <w:rPr>
        <w:i/>
      </w:rPr>
    </w:pP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646759"/>
    <w:multiLevelType w:val="multilevel"/>
    <w:tmpl w:val="07908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68166AC"/>
    <w:multiLevelType w:val="hybridMultilevel"/>
    <w:tmpl w:val="1EAE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FB5692A"/>
    <w:multiLevelType w:val="hybridMultilevel"/>
    <w:tmpl w:val="7C1CC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C040575"/>
    <w:multiLevelType w:val="hybridMultilevel"/>
    <w:tmpl w:val="4B2E7D6E"/>
    <w:lvl w:ilvl="0" w:tplc="0290A834">
      <w:start w:val="8004"/>
      <w:numFmt w:val="bullet"/>
      <w:lvlText w:val="-"/>
      <w:lvlJc w:val="left"/>
      <w:pPr>
        <w:ind w:left="720" w:hanging="360"/>
      </w:pPr>
      <w:rPr>
        <w:rFonts w:ascii="Arial" w:eastAsia="MS Mincho" w:hAnsi="Arial"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rsids>
    <w:rsidRoot w:val="000442CA"/>
    <w:rsid w:val="000442CA"/>
    <w:rsid w:val="003162EF"/>
    <w:rsid w:val="00391DE4"/>
    <w:rsid w:val="003F3E28"/>
    <w:rsid w:val="004A09BA"/>
    <w:rsid w:val="004F4E4D"/>
    <w:rsid w:val="00552123"/>
    <w:rsid w:val="0064343C"/>
    <w:rsid w:val="00761953"/>
    <w:rsid w:val="00886763"/>
    <w:rsid w:val="00887C3A"/>
    <w:rsid w:val="008A6831"/>
    <w:rsid w:val="008C5631"/>
    <w:rsid w:val="00982741"/>
    <w:rsid w:val="009C5AC3"/>
    <w:rsid w:val="00A30AC3"/>
    <w:rsid w:val="00A33709"/>
    <w:rsid w:val="00AC2FE3"/>
    <w:rsid w:val="00AF14A9"/>
    <w:rsid w:val="00B05486"/>
    <w:rsid w:val="00BA20D2"/>
    <w:rsid w:val="00C718BF"/>
    <w:rsid w:val="00D77479"/>
    <w:rsid w:val="00DE524A"/>
    <w:rsid w:val="00DF2570"/>
    <w:rsid w:val="00E36624"/>
    <w:rsid w:val="00E56361"/>
    <w:rsid w:val="00E80DE4"/>
    <w:rsid w:val="00E95744"/>
    <w:rsid w:val="00EA4A64"/>
    <w:rsid w:val="00EC16CD"/>
    <w:rsid w:val="00FA4345"/>
    <w:rsid w:val="00FB09FA"/>
    <w:rsid w:val="00FD0F00"/>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0442CA"/>
    <w:rPr>
      <w:rFonts w:ascii="Arial" w:eastAsia="MS Mincho" w:hAnsi="Arial" w:cs="Times New Roman"/>
      <w:sz w:val="20"/>
      <w:szCs w:val="20"/>
      <w:lang w:val="fr-FR" w:eastAsia="fr-FR" w:bidi="fr-FR"/>
    </w:rPr>
  </w:style>
  <w:style w:type="paragraph" w:styleId="berschrift1">
    <w:name w:val="heading 1"/>
    <w:aliases w:val="SubHead1"/>
    <w:basedOn w:val="berschrift2"/>
    <w:next w:val="AonBodyCopy"/>
    <w:link w:val="berschrift1Zeichen"/>
    <w:qFormat/>
    <w:rsid w:val="000442CA"/>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berschrift2">
    <w:name w:val="heading 2"/>
    <w:basedOn w:val="Standard"/>
    <w:next w:val="Standard"/>
    <w:link w:val="berschrift2Zeichen"/>
    <w:uiPriority w:val="9"/>
    <w:semiHidden/>
    <w:unhideWhenUsed/>
    <w:qFormat/>
    <w:rsid w:val="000442C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0442CA"/>
    <w:rPr>
      <w:rFonts w:ascii="Arial" w:eastAsia="Times New Roman" w:hAnsi="Arial" w:cs="Times New Roman"/>
      <w:color w:val="000000" w:themeColor="text1"/>
      <w:sz w:val="36"/>
      <w:szCs w:val="36"/>
      <w:lang w:val="fr-FR" w:eastAsia="fr-FR" w:bidi="fr-FR"/>
    </w:rPr>
  </w:style>
  <w:style w:type="character" w:customStyle="1" w:styleId="berschrift2Zeichen">
    <w:name w:val="Überschrift 2 Zeichen"/>
    <w:basedOn w:val="Absatzstandardschriftart"/>
    <w:link w:val="berschrift2"/>
    <w:uiPriority w:val="9"/>
    <w:semiHidden/>
    <w:rsid w:val="000442CA"/>
    <w:rPr>
      <w:rFonts w:asciiTheme="majorHAnsi" w:eastAsiaTheme="majorEastAsia" w:hAnsiTheme="majorHAnsi" w:cstheme="majorBidi"/>
      <w:b/>
      <w:bCs/>
      <w:color w:val="4F81BD" w:themeColor="accent1"/>
      <w:sz w:val="26"/>
      <w:szCs w:val="26"/>
      <w:lang w:val="fr-FR" w:eastAsia="fr-FR" w:bidi="fr-FR"/>
    </w:rPr>
  </w:style>
  <w:style w:type="paragraph" w:customStyle="1" w:styleId="AonMarketPractice">
    <w:name w:val="Aon Market/Practice"/>
    <w:basedOn w:val="Standard"/>
    <w:qFormat/>
    <w:rsid w:val="000442CA"/>
    <w:pPr>
      <w:tabs>
        <w:tab w:val="right" w:pos="9720"/>
      </w:tabs>
    </w:pPr>
    <w:rPr>
      <w:noProof/>
      <w:sz w:val="15"/>
      <w:szCs w:val="16"/>
    </w:rPr>
  </w:style>
  <w:style w:type="character" w:styleId="Link">
    <w:name w:val="Hyperlink"/>
    <w:basedOn w:val="Absatzstandardschriftart"/>
    <w:uiPriority w:val="99"/>
    <w:rsid w:val="000442CA"/>
    <w:rPr>
      <w:color w:val="0000FF"/>
      <w:u w:val="single"/>
    </w:rPr>
  </w:style>
  <w:style w:type="paragraph" w:customStyle="1" w:styleId="AonMediaContact">
    <w:name w:val="Aon Media Contact"/>
    <w:basedOn w:val="Standard"/>
    <w:uiPriority w:val="99"/>
    <w:rsid w:val="000442CA"/>
    <w:rPr>
      <w:rFonts w:cs="Arial"/>
      <w:b/>
      <w:sz w:val="16"/>
      <w:szCs w:val="16"/>
    </w:rPr>
  </w:style>
  <w:style w:type="paragraph" w:customStyle="1" w:styleId="AonBodyCopy">
    <w:name w:val="Aon Body Copy"/>
    <w:basedOn w:val="Standard"/>
    <w:rsid w:val="000442CA"/>
    <w:pPr>
      <w:spacing w:after="240" w:line="264" w:lineRule="auto"/>
    </w:pPr>
  </w:style>
  <w:style w:type="paragraph" w:styleId="Sprechblasentext">
    <w:name w:val="Balloon Text"/>
    <w:basedOn w:val="Standard"/>
    <w:link w:val="SprechblasentextZeichen"/>
    <w:uiPriority w:val="99"/>
    <w:semiHidden/>
    <w:unhideWhenUsed/>
    <w:rsid w:val="000442CA"/>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0442CA"/>
    <w:rPr>
      <w:rFonts w:ascii="Tahoma" w:eastAsia="MS Mincho" w:hAnsi="Tahoma" w:cs="Tahoma"/>
      <w:sz w:val="16"/>
      <w:szCs w:val="16"/>
      <w:lang w:val="fr-FR" w:eastAsia="fr-FR" w:bidi="fr-FR"/>
    </w:rPr>
  </w:style>
  <w:style w:type="character" w:styleId="Kommentarzeichen">
    <w:name w:val="annotation reference"/>
    <w:basedOn w:val="Absatzstandardschriftart"/>
    <w:uiPriority w:val="99"/>
    <w:semiHidden/>
    <w:unhideWhenUsed/>
    <w:rsid w:val="000442CA"/>
    <w:rPr>
      <w:sz w:val="16"/>
      <w:szCs w:val="16"/>
    </w:rPr>
  </w:style>
  <w:style w:type="paragraph" w:styleId="Kommentartext">
    <w:name w:val="annotation text"/>
    <w:basedOn w:val="Standard"/>
    <w:link w:val="KommentartextZeichen"/>
    <w:uiPriority w:val="99"/>
    <w:semiHidden/>
    <w:unhideWhenUsed/>
    <w:rsid w:val="000442CA"/>
  </w:style>
  <w:style w:type="character" w:customStyle="1" w:styleId="KommentartextZeichen">
    <w:name w:val="Kommentartext Zeichen"/>
    <w:basedOn w:val="Absatzstandardschriftart"/>
    <w:link w:val="Kommentartext"/>
    <w:uiPriority w:val="99"/>
    <w:semiHidden/>
    <w:rsid w:val="000442CA"/>
    <w:rPr>
      <w:rFonts w:ascii="Arial" w:eastAsia="MS Mincho" w:hAnsi="Arial" w:cs="Times New Roman"/>
      <w:sz w:val="20"/>
      <w:szCs w:val="20"/>
      <w:lang w:val="fr-FR" w:eastAsia="fr-FR" w:bidi="fr-FR"/>
    </w:rPr>
  </w:style>
  <w:style w:type="paragraph" w:styleId="Kommentarthema">
    <w:name w:val="annotation subject"/>
    <w:basedOn w:val="Kommentartext"/>
    <w:next w:val="Kommentartext"/>
    <w:link w:val="KommentarthemaZeichen"/>
    <w:uiPriority w:val="99"/>
    <w:semiHidden/>
    <w:unhideWhenUsed/>
    <w:rsid w:val="000442CA"/>
    <w:rPr>
      <w:b/>
      <w:bCs/>
    </w:rPr>
  </w:style>
  <w:style w:type="character" w:customStyle="1" w:styleId="KommentarthemaZeichen">
    <w:name w:val="Kommentarthema Zeichen"/>
    <w:basedOn w:val="KommentartextZeichen"/>
    <w:link w:val="Kommentarthema"/>
    <w:uiPriority w:val="99"/>
    <w:semiHidden/>
    <w:rsid w:val="000442CA"/>
    <w:rPr>
      <w:rFonts w:ascii="Arial" w:eastAsia="MS Mincho" w:hAnsi="Arial" w:cs="Times New Roman"/>
      <w:b/>
      <w:bCs/>
      <w:sz w:val="20"/>
      <w:szCs w:val="20"/>
      <w:lang w:val="fr-FR" w:eastAsia="fr-FR" w:bidi="fr-FR"/>
    </w:rPr>
  </w:style>
  <w:style w:type="paragraph" w:styleId="Listenabsatz">
    <w:name w:val="List Paragraph"/>
    <w:basedOn w:val="Standard"/>
    <w:uiPriority w:val="34"/>
    <w:qFormat/>
    <w:rsid w:val="000442CA"/>
    <w:pPr>
      <w:ind w:left="720"/>
      <w:contextualSpacing/>
    </w:pPr>
  </w:style>
  <w:style w:type="paragraph" w:styleId="Kopfzeile">
    <w:name w:val="header"/>
    <w:basedOn w:val="Standard"/>
    <w:link w:val="KopfzeileZeichen"/>
    <w:uiPriority w:val="99"/>
    <w:unhideWhenUsed/>
    <w:rsid w:val="000442CA"/>
    <w:pPr>
      <w:tabs>
        <w:tab w:val="center" w:pos="4536"/>
        <w:tab w:val="right" w:pos="9072"/>
      </w:tabs>
    </w:pPr>
  </w:style>
  <w:style w:type="character" w:customStyle="1" w:styleId="KopfzeileZeichen">
    <w:name w:val="Kopfzeile Zeichen"/>
    <w:basedOn w:val="Absatzstandardschriftart"/>
    <w:link w:val="Kopfzeile"/>
    <w:uiPriority w:val="99"/>
    <w:rsid w:val="000442CA"/>
    <w:rPr>
      <w:rFonts w:ascii="Arial" w:eastAsia="MS Mincho" w:hAnsi="Arial" w:cs="Times New Roman"/>
      <w:sz w:val="20"/>
      <w:szCs w:val="20"/>
      <w:lang w:val="fr-FR" w:eastAsia="fr-FR" w:bidi="fr-FR"/>
    </w:rPr>
  </w:style>
  <w:style w:type="paragraph" w:styleId="Fuzeile">
    <w:name w:val="footer"/>
    <w:basedOn w:val="Standard"/>
    <w:link w:val="FuzeileZeichen"/>
    <w:uiPriority w:val="99"/>
    <w:unhideWhenUsed/>
    <w:rsid w:val="000442CA"/>
    <w:pPr>
      <w:tabs>
        <w:tab w:val="center" w:pos="4536"/>
        <w:tab w:val="right" w:pos="9072"/>
      </w:tabs>
    </w:pPr>
  </w:style>
  <w:style w:type="character" w:customStyle="1" w:styleId="FuzeileZeichen">
    <w:name w:val="Fußzeile Zeichen"/>
    <w:basedOn w:val="Absatzstandardschriftart"/>
    <w:link w:val="Fuzeile"/>
    <w:uiPriority w:val="99"/>
    <w:rsid w:val="000442CA"/>
    <w:rPr>
      <w:rFonts w:ascii="Arial" w:eastAsia="MS Mincho" w:hAnsi="Arial" w:cs="Times New Roman"/>
      <w:sz w:val="20"/>
      <w:szCs w:val="20"/>
      <w:lang w:val="fr-FR" w:eastAsia="fr-FR" w:bidi="fr-FR"/>
    </w:rPr>
  </w:style>
  <w:style w:type="paragraph" w:styleId="StandardWeb">
    <w:name w:val="Normal (Web)"/>
    <w:basedOn w:val="Standard"/>
    <w:uiPriority w:val="99"/>
    <w:rsid w:val="00BA20D2"/>
    <w:pPr>
      <w:spacing w:beforeLines="1" w:afterLines="1"/>
    </w:pPr>
    <w:rPr>
      <w:rFonts w:ascii="Times" w:eastAsiaTheme="minorHAnsi" w:hAnsi="Times"/>
      <w:lang w:val="de-DE" w:eastAsia="de-DE"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0442CA"/>
    <w:rPr>
      <w:rFonts w:ascii="Arial" w:eastAsia="MS Mincho" w:hAnsi="Arial" w:cs="Times New Roman"/>
      <w:sz w:val="20"/>
      <w:szCs w:val="20"/>
      <w:lang w:val="fr-FR" w:eastAsia="fr-FR" w:bidi="fr-FR"/>
    </w:rPr>
  </w:style>
  <w:style w:type="paragraph" w:styleId="Heading1">
    <w:name w:val="heading 1"/>
    <w:aliases w:val="SubHead1"/>
    <w:basedOn w:val="Heading2"/>
    <w:next w:val="AonBodyCopy"/>
    <w:link w:val="Heading1Char"/>
    <w:qFormat/>
    <w:rsid w:val="000442CA"/>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Heading2">
    <w:name w:val="heading 2"/>
    <w:basedOn w:val="Normal"/>
    <w:next w:val="Normal"/>
    <w:link w:val="Heading2Char"/>
    <w:uiPriority w:val="9"/>
    <w:semiHidden/>
    <w:unhideWhenUsed/>
    <w:qFormat/>
    <w:rsid w:val="000442C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Head1 Char"/>
    <w:basedOn w:val="DefaultParagraphFont"/>
    <w:link w:val="Heading1"/>
    <w:rsid w:val="000442CA"/>
    <w:rPr>
      <w:rFonts w:ascii="Arial" w:eastAsia="Times New Roman" w:hAnsi="Arial" w:cs="Times New Roman"/>
      <w:color w:val="000000" w:themeColor="text1"/>
      <w:sz w:val="36"/>
      <w:szCs w:val="36"/>
      <w:lang w:val="fr-FR" w:eastAsia="fr-FR" w:bidi="fr-FR"/>
    </w:rPr>
  </w:style>
  <w:style w:type="character" w:customStyle="1" w:styleId="Heading2Char">
    <w:name w:val="Heading 2 Char"/>
    <w:basedOn w:val="DefaultParagraphFont"/>
    <w:link w:val="Heading2"/>
    <w:uiPriority w:val="9"/>
    <w:semiHidden/>
    <w:rsid w:val="000442CA"/>
    <w:rPr>
      <w:rFonts w:asciiTheme="majorHAnsi" w:eastAsiaTheme="majorEastAsia" w:hAnsiTheme="majorHAnsi" w:cstheme="majorBidi"/>
      <w:b/>
      <w:bCs/>
      <w:color w:val="4F81BD" w:themeColor="accent1"/>
      <w:sz w:val="26"/>
      <w:szCs w:val="26"/>
      <w:lang w:val="fr-FR" w:eastAsia="fr-FR" w:bidi="fr-FR"/>
    </w:rPr>
  </w:style>
  <w:style w:type="paragraph" w:customStyle="1" w:styleId="AonMarketPractice">
    <w:name w:val="Aon Market/Practice"/>
    <w:basedOn w:val="Normal"/>
    <w:qFormat/>
    <w:rsid w:val="000442CA"/>
    <w:pPr>
      <w:tabs>
        <w:tab w:val="right" w:pos="9720"/>
      </w:tabs>
    </w:pPr>
    <w:rPr>
      <w:noProof/>
      <w:sz w:val="15"/>
      <w:szCs w:val="16"/>
    </w:rPr>
  </w:style>
  <w:style w:type="character" w:styleId="Hyperlink">
    <w:name w:val="Hyperlink"/>
    <w:basedOn w:val="DefaultParagraphFont"/>
    <w:uiPriority w:val="99"/>
    <w:rsid w:val="000442CA"/>
    <w:rPr>
      <w:color w:val="0000FF"/>
      <w:u w:val="single"/>
    </w:rPr>
  </w:style>
  <w:style w:type="paragraph" w:customStyle="1" w:styleId="AonMediaContact">
    <w:name w:val="Aon Media Contact"/>
    <w:basedOn w:val="Normal"/>
    <w:uiPriority w:val="99"/>
    <w:rsid w:val="000442CA"/>
    <w:rPr>
      <w:rFonts w:cs="Arial"/>
      <w:b/>
      <w:sz w:val="16"/>
      <w:szCs w:val="16"/>
    </w:rPr>
  </w:style>
  <w:style w:type="paragraph" w:customStyle="1" w:styleId="AonBodyCopy">
    <w:name w:val="Aon Body Copy"/>
    <w:basedOn w:val="Normal"/>
    <w:rsid w:val="000442CA"/>
    <w:pPr>
      <w:spacing w:after="240" w:line="264" w:lineRule="auto"/>
    </w:pPr>
  </w:style>
  <w:style w:type="paragraph" w:styleId="BalloonText">
    <w:name w:val="Balloon Text"/>
    <w:basedOn w:val="Normal"/>
    <w:link w:val="BalloonTextChar"/>
    <w:uiPriority w:val="99"/>
    <w:semiHidden/>
    <w:unhideWhenUsed/>
    <w:rsid w:val="000442CA"/>
    <w:rPr>
      <w:rFonts w:ascii="Tahoma" w:hAnsi="Tahoma" w:cs="Tahoma"/>
      <w:sz w:val="16"/>
      <w:szCs w:val="16"/>
    </w:rPr>
  </w:style>
  <w:style w:type="character" w:customStyle="1" w:styleId="BalloonTextChar">
    <w:name w:val="Balloon Text Char"/>
    <w:basedOn w:val="DefaultParagraphFont"/>
    <w:link w:val="BalloonText"/>
    <w:uiPriority w:val="99"/>
    <w:semiHidden/>
    <w:rsid w:val="000442CA"/>
    <w:rPr>
      <w:rFonts w:ascii="Tahoma" w:eastAsia="MS Mincho" w:hAnsi="Tahoma" w:cs="Tahoma"/>
      <w:sz w:val="16"/>
      <w:szCs w:val="16"/>
      <w:lang w:val="fr-FR" w:eastAsia="fr-FR" w:bidi="fr-FR"/>
    </w:rPr>
  </w:style>
  <w:style w:type="character" w:styleId="CommentReference">
    <w:name w:val="annotation reference"/>
    <w:basedOn w:val="DefaultParagraphFont"/>
    <w:uiPriority w:val="99"/>
    <w:semiHidden/>
    <w:unhideWhenUsed/>
    <w:rsid w:val="000442CA"/>
    <w:rPr>
      <w:sz w:val="16"/>
      <w:szCs w:val="16"/>
    </w:rPr>
  </w:style>
  <w:style w:type="paragraph" w:styleId="CommentText">
    <w:name w:val="annotation text"/>
    <w:basedOn w:val="Normal"/>
    <w:link w:val="CommentTextChar"/>
    <w:uiPriority w:val="99"/>
    <w:semiHidden/>
    <w:unhideWhenUsed/>
    <w:rsid w:val="000442CA"/>
  </w:style>
  <w:style w:type="character" w:customStyle="1" w:styleId="CommentTextChar">
    <w:name w:val="Comment Text Char"/>
    <w:basedOn w:val="DefaultParagraphFont"/>
    <w:link w:val="CommentText"/>
    <w:uiPriority w:val="99"/>
    <w:semiHidden/>
    <w:rsid w:val="000442CA"/>
    <w:rPr>
      <w:rFonts w:ascii="Arial" w:eastAsia="MS Mincho" w:hAnsi="Arial" w:cs="Times New Roman"/>
      <w:sz w:val="20"/>
      <w:szCs w:val="20"/>
      <w:lang w:val="fr-FR" w:eastAsia="fr-FR" w:bidi="fr-FR"/>
    </w:rPr>
  </w:style>
  <w:style w:type="paragraph" w:styleId="CommentSubject">
    <w:name w:val="annotation subject"/>
    <w:basedOn w:val="CommentText"/>
    <w:next w:val="CommentText"/>
    <w:link w:val="CommentSubjectChar"/>
    <w:uiPriority w:val="99"/>
    <w:semiHidden/>
    <w:unhideWhenUsed/>
    <w:rsid w:val="000442CA"/>
    <w:rPr>
      <w:b/>
      <w:bCs/>
    </w:rPr>
  </w:style>
  <w:style w:type="character" w:customStyle="1" w:styleId="CommentSubjectChar">
    <w:name w:val="Comment Subject Char"/>
    <w:basedOn w:val="CommentTextChar"/>
    <w:link w:val="CommentSubject"/>
    <w:uiPriority w:val="99"/>
    <w:semiHidden/>
    <w:rsid w:val="000442CA"/>
    <w:rPr>
      <w:rFonts w:ascii="Arial" w:eastAsia="MS Mincho" w:hAnsi="Arial" w:cs="Times New Roman"/>
      <w:b/>
      <w:bCs/>
      <w:sz w:val="20"/>
      <w:szCs w:val="20"/>
      <w:lang w:val="fr-FR" w:eastAsia="fr-FR" w:bidi="fr-FR"/>
    </w:rPr>
  </w:style>
  <w:style w:type="paragraph" w:styleId="ListParagraph">
    <w:name w:val="List Paragraph"/>
    <w:basedOn w:val="Normal"/>
    <w:uiPriority w:val="34"/>
    <w:qFormat/>
    <w:rsid w:val="000442CA"/>
    <w:pPr>
      <w:ind w:left="720"/>
      <w:contextualSpacing/>
    </w:pPr>
  </w:style>
  <w:style w:type="paragraph" w:styleId="Header">
    <w:name w:val="header"/>
    <w:basedOn w:val="Normal"/>
    <w:link w:val="HeaderChar"/>
    <w:uiPriority w:val="99"/>
    <w:unhideWhenUsed/>
    <w:rsid w:val="000442CA"/>
    <w:pPr>
      <w:tabs>
        <w:tab w:val="center" w:pos="4536"/>
        <w:tab w:val="right" w:pos="9072"/>
      </w:tabs>
    </w:pPr>
  </w:style>
  <w:style w:type="character" w:customStyle="1" w:styleId="HeaderChar">
    <w:name w:val="Header Char"/>
    <w:basedOn w:val="DefaultParagraphFont"/>
    <w:link w:val="Header"/>
    <w:uiPriority w:val="99"/>
    <w:rsid w:val="000442CA"/>
    <w:rPr>
      <w:rFonts w:ascii="Arial" w:eastAsia="MS Mincho" w:hAnsi="Arial" w:cs="Times New Roman"/>
      <w:sz w:val="20"/>
      <w:szCs w:val="20"/>
      <w:lang w:val="fr-FR" w:eastAsia="fr-FR" w:bidi="fr-FR"/>
    </w:rPr>
  </w:style>
  <w:style w:type="paragraph" w:styleId="Footer">
    <w:name w:val="footer"/>
    <w:basedOn w:val="Normal"/>
    <w:link w:val="FooterChar"/>
    <w:uiPriority w:val="99"/>
    <w:unhideWhenUsed/>
    <w:rsid w:val="000442CA"/>
    <w:pPr>
      <w:tabs>
        <w:tab w:val="center" w:pos="4536"/>
        <w:tab w:val="right" w:pos="9072"/>
      </w:tabs>
    </w:pPr>
  </w:style>
  <w:style w:type="character" w:customStyle="1" w:styleId="FooterChar">
    <w:name w:val="Footer Char"/>
    <w:basedOn w:val="DefaultParagraphFont"/>
    <w:link w:val="Footer"/>
    <w:uiPriority w:val="99"/>
    <w:rsid w:val="000442CA"/>
    <w:rPr>
      <w:rFonts w:ascii="Arial" w:eastAsia="MS Mincho" w:hAnsi="Arial" w:cs="Times New Roman"/>
      <w:sz w:val="20"/>
      <w:szCs w:val="20"/>
      <w:lang w:val="fr-FR" w:eastAsia="fr-FR" w:bidi="fr-FR"/>
    </w:rPr>
  </w:style>
  <w:style w:type="paragraph" w:styleId="NormalWeb">
    <w:name w:val="Normal (Web)"/>
    <w:basedOn w:val="Normal"/>
    <w:uiPriority w:val="99"/>
    <w:rsid w:val="00BA20D2"/>
    <w:pPr>
      <w:spacing w:beforeLines="1" w:afterLines="1"/>
    </w:pPr>
    <w:rPr>
      <w:rFonts w:ascii="Times" w:eastAsiaTheme="minorHAnsi" w:hAnsi="Times"/>
      <w:lang w:val="de-DE" w:eastAsia="de-DE" w:bidi="ar-SA"/>
    </w:rPr>
  </w:style>
</w:styles>
</file>

<file path=word/webSettings.xml><?xml version="1.0" encoding="utf-8"?>
<w:webSettings xmlns:r="http://schemas.openxmlformats.org/officeDocument/2006/relationships" xmlns:w="http://schemas.openxmlformats.org/wordprocessingml/2006/main">
  <w:divs>
    <w:div w:id="637029921">
      <w:bodyDiv w:val="1"/>
      <w:marLeft w:val="0"/>
      <w:marRight w:val="0"/>
      <w:marTop w:val="0"/>
      <w:marBottom w:val="0"/>
      <w:divBdr>
        <w:top w:val="none" w:sz="0" w:space="0" w:color="auto"/>
        <w:left w:val="none" w:sz="0" w:space="0" w:color="auto"/>
        <w:bottom w:val="none" w:sz="0" w:space="0" w:color="auto"/>
        <w:right w:val="none" w:sz="0" w:space="0" w:color="auto"/>
      </w:divBdr>
    </w:div>
    <w:div w:id="1262294273">
      <w:bodyDiv w:val="1"/>
      <w:marLeft w:val="0"/>
      <w:marRight w:val="0"/>
      <w:marTop w:val="0"/>
      <w:marBottom w:val="0"/>
      <w:divBdr>
        <w:top w:val="none" w:sz="0" w:space="0" w:color="auto"/>
        <w:left w:val="none" w:sz="0" w:space="0" w:color="auto"/>
        <w:bottom w:val="none" w:sz="0" w:space="0" w:color="auto"/>
        <w:right w:val="none" w:sz="0" w:space="0" w:color="auto"/>
      </w:divBdr>
      <w:divsChild>
        <w:div w:id="1726178653">
          <w:marLeft w:val="0"/>
          <w:marRight w:val="0"/>
          <w:marTop w:val="0"/>
          <w:marBottom w:val="0"/>
          <w:divBdr>
            <w:top w:val="none" w:sz="0" w:space="0" w:color="auto"/>
            <w:left w:val="none" w:sz="0" w:space="0" w:color="auto"/>
            <w:bottom w:val="none" w:sz="0" w:space="0" w:color="auto"/>
            <w:right w:val="none" w:sz="0" w:space="0" w:color="auto"/>
          </w:divBdr>
          <w:divsChild>
            <w:div w:id="1451699759">
              <w:marLeft w:val="0"/>
              <w:marRight w:val="0"/>
              <w:marTop w:val="0"/>
              <w:marBottom w:val="0"/>
              <w:divBdr>
                <w:top w:val="none" w:sz="0" w:space="0" w:color="auto"/>
                <w:left w:val="none" w:sz="0" w:space="0" w:color="auto"/>
                <w:bottom w:val="none" w:sz="0" w:space="0" w:color="auto"/>
                <w:right w:val="none" w:sz="0" w:space="0" w:color="auto"/>
              </w:divBdr>
              <w:divsChild>
                <w:div w:id="226650471">
                  <w:marLeft w:val="0"/>
                  <w:marRight w:val="0"/>
                  <w:marTop w:val="0"/>
                  <w:marBottom w:val="0"/>
                  <w:divBdr>
                    <w:top w:val="none" w:sz="0" w:space="0" w:color="auto"/>
                    <w:left w:val="none" w:sz="0" w:space="0" w:color="auto"/>
                    <w:bottom w:val="none" w:sz="0" w:space="0" w:color="auto"/>
                    <w:right w:val="none" w:sz="0" w:space="0" w:color="auto"/>
                  </w:divBdr>
                  <w:divsChild>
                    <w:div w:id="437019228">
                      <w:marLeft w:val="0"/>
                      <w:marRight w:val="0"/>
                      <w:marTop w:val="0"/>
                      <w:marBottom w:val="0"/>
                      <w:divBdr>
                        <w:top w:val="none" w:sz="0" w:space="0" w:color="auto"/>
                        <w:left w:val="none" w:sz="0" w:space="0" w:color="auto"/>
                        <w:bottom w:val="none" w:sz="0" w:space="0" w:color="auto"/>
                        <w:right w:val="none" w:sz="0" w:space="0" w:color="auto"/>
                      </w:divBdr>
                    </w:div>
                  </w:divsChild>
                </w:div>
                <w:div w:id="1920168426">
                  <w:marLeft w:val="0"/>
                  <w:marRight w:val="0"/>
                  <w:marTop w:val="0"/>
                  <w:marBottom w:val="0"/>
                  <w:divBdr>
                    <w:top w:val="none" w:sz="0" w:space="0" w:color="auto"/>
                    <w:left w:val="none" w:sz="0" w:space="0" w:color="auto"/>
                    <w:bottom w:val="none" w:sz="0" w:space="0" w:color="auto"/>
                    <w:right w:val="none" w:sz="0" w:space="0" w:color="auto"/>
                  </w:divBdr>
                  <w:divsChild>
                    <w:div w:id="1251037716">
                      <w:marLeft w:val="0"/>
                      <w:marRight w:val="0"/>
                      <w:marTop w:val="0"/>
                      <w:marBottom w:val="0"/>
                      <w:divBdr>
                        <w:top w:val="none" w:sz="0" w:space="0" w:color="auto"/>
                        <w:left w:val="none" w:sz="0" w:space="0" w:color="auto"/>
                        <w:bottom w:val="none" w:sz="0" w:space="0" w:color="auto"/>
                        <w:right w:val="none" w:sz="0" w:space="0" w:color="auto"/>
                      </w:divBdr>
                    </w:div>
                    <w:div w:id="205156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158173">
          <w:marLeft w:val="0"/>
          <w:marRight w:val="0"/>
          <w:marTop w:val="0"/>
          <w:marBottom w:val="0"/>
          <w:divBdr>
            <w:top w:val="none" w:sz="0" w:space="0" w:color="auto"/>
            <w:left w:val="none" w:sz="0" w:space="0" w:color="auto"/>
            <w:bottom w:val="none" w:sz="0" w:space="0" w:color="auto"/>
            <w:right w:val="none" w:sz="0" w:space="0" w:color="auto"/>
          </w:divBdr>
          <w:divsChild>
            <w:div w:id="497887975">
              <w:marLeft w:val="0"/>
              <w:marRight w:val="0"/>
              <w:marTop w:val="0"/>
              <w:marBottom w:val="0"/>
              <w:divBdr>
                <w:top w:val="none" w:sz="0" w:space="0" w:color="auto"/>
                <w:left w:val="none" w:sz="0" w:space="0" w:color="auto"/>
                <w:bottom w:val="none" w:sz="0" w:space="0" w:color="auto"/>
                <w:right w:val="none" w:sz="0" w:space="0" w:color="auto"/>
              </w:divBdr>
              <w:divsChild>
                <w:div w:id="343283151">
                  <w:marLeft w:val="0"/>
                  <w:marRight w:val="0"/>
                  <w:marTop w:val="0"/>
                  <w:marBottom w:val="0"/>
                  <w:divBdr>
                    <w:top w:val="none" w:sz="0" w:space="0" w:color="auto"/>
                    <w:left w:val="none" w:sz="0" w:space="0" w:color="auto"/>
                    <w:bottom w:val="none" w:sz="0" w:space="0" w:color="auto"/>
                    <w:right w:val="none" w:sz="0" w:space="0" w:color="auto"/>
                  </w:divBdr>
                </w:div>
                <w:div w:id="98542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42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patrick.streit@aonhewitt.com" TargetMode="External"/><Relationship Id="rId9" Type="http://schemas.openxmlformats.org/officeDocument/2006/relationships/hyperlink" Target="mailto:michael.weidmann@libera.ch" TargetMode="External"/><Relationship Id="rId10" Type="http://schemas.openxmlformats.org/officeDocument/2006/relationships/hyperlink" Target="http://www.bvg-grundlagen.ch"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EF9F3D-3A44-AB48-99E4-DE1010C7F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615</Words>
  <Characters>3507</Characters>
  <Application>Microsoft Macintosh Word</Application>
  <DocSecurity>0</DocSecurity>
  <Lines>29</Lines>
  <Paragraphs>7</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4306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3</cp:revision>
  <cp:lastPrinted>2015-12-16T09:59:00Z</cp:lastPrinted>
  <dcterms:created xsi:type="dcterms:W3CDTF">2015-12-15T11:03:00Z</dcterms:created>
  <dcterms:modified xsi:type="dcterms:W3CDTF">2015-12-16T10:00:00Z</dcterms:modified>
</cp:coreProperties>
</file>