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D07CCB" w14:textId="507F58D8" w:rsidR="0026712F" w:rsidRDefault="0026712F">
      <w:pPr>
        <w:widowControl w:val="0"/>
        <w:spacing w:line="312" w:lineRule="auto"/>
        <w:rPr>
          <w:sz w:val="22"/>
          <w:lang w:val="de-DE"/>
        </w:rPr>
      </w:pPr>
      <w:r>
        <w:rPr>
          <w:sz w:val="22"/>
          <w:lang w:val="de-DE"/>
        </w:rPr>
        <w:t xml:space="preserve">München, </w:t>
      </w:r>
      <w:r w:rsidR="004C4EB7">
        <w:rPr>
          <w:sz w:val="22"/>
          <w:lang w:val="de-DE"/>
        </w:rPr>
        <w:t>16</w:t>
      </w:r>
      <w:r>
        <w:rPr>
          <w:sz w:val="22"/>
          <w:lang w:val="de-DE"/>
        </w:rPr>
        <w:t xml:space="preserve">. </w:t>
      </w:r>
      <w:r w:rsidR="00EA6564">
        <w:rPr>
          <w:sz w:val="22"/>
          <w:lang w:val="de-DE"/>
        </w:rPr>
        <w:t>Dezember</w:t>
      </w:r>
      <w:r w:rsidR="001B5118">
        <w:rPr>
          <w:sz w:val="22"/>
          <w:lang w:val="de-DE"/>
        </w:rPr>
        <w:t xml:space="preserve"> 2013</w:t>
      </w:r>
      <w:r>
        <w:rPr>
          <w:sz w:val="22"/>
          <w:lang w:val="de-DE"/>
        </w:rPr>
        <w:t xml:space="preserve"> </w:t>
      </w:r>
    </w:p>
    <w:p w14:paraId="465062E5" w14:textId="77777777" w:rsidR="0026712F" w:rsidRDefault="0026712F">
      <w:pPr>
        <w:widowControl w:val="0"/>
        <w:spacing w:line="312" w:lineRule="auto"/>
        <w:rPr>
          <w:sz w:val="16"/>
          <w:lang w:val="de-DE"/>
        </w:rPr>
      </w:pPr>
    </w:p>
    <w:p w14:paraId="14EEBB4B" w14:textId="77777777" w:rsidR="00D30DA2" w:rsidRDefault="00EA6564">
      <w:pPr>
        <w:widowControl w:val="0"/>
        <w:spacing w:line="312" w:lineRule="auto"/>
        <w:ind w:right="425"/>
        <w:rPr>
          <w:b/>
          <w:bCs/>
          <w:w w:val="99"/>
          <w:sz w:val="28"/>
          <w:szCs w:val="28"/>
          <w:lang w:val="de-DE"/>
        </w:rPr>
      </w:pPr>
      <w:r>
        <w:rPr>
          <w:b/>
          <w:bCs/>
          <w:w w:val="99"/>
          <w:sz w:val="28"/>
          <w:szCs w:val="28"/>
          <w:lang w:val="de-DE"/>
        </w:rPr>
        <w:t xml:space="preserve">Jahresrückblick von Aon Hewitt: Gesamtvergütung und </w:t>
      </w:r>
    </w:p>
    <w:p w14:paraId="2593E664" w14:textId="77777777" w:rsidR="006B6C4D" w:rsidRPr="00BE1FF4" w:rsidRDefault="00EA6564">
      <w:pPr>
        <w:widowControl w:val="0"/>
        <w:spacing w:line="312" w:lineRule="auto"/>
        <w:ind w:right="425"/>
        <w:rPr>
          <w:b/>
          <w:bCs/>
          <w:w w:val="99"/>
          <w:sz w:val="28"/>
          <w:szCs w:val="28"/>
          <w:lang w:val="de-DE"/>
        </w:rPr>
      </w:pPr>
      <w:r>
        <w:rPr>
          <w:b/>
          <w:bCs/>
          <w:w w:val="99"/>
          <w:sz w:val="28"/>
          <w:szCs w:val="28"/>
          <w:lang w:val="de-DE"/>
        </w:rPr>
        <w:t>Mitarbeiterengagement waren die HR-Themen 2013</w:t>
      </w:r>
      <w:r w:rsidR="0026712F" w:rsidRPr="00BE1FF4">
        <w:rPr>
          <w:b/>
          <w:bCs/>
          <w:w w:val="99"/>
          <w:sz w:val="28"/>
          <w:szCs w:val="28"/>
          <w:lang w:val="de-DE"/>
        </w:rPr>
        <w:t xml:space="preserve"> </w:t>
      </w:r>
    </w:p>
    <w:p w14:paraId="35FA625F" w14:textId="77777777" w:rsidR="0026712F" w:rsidRPr="008E78E1" w:rsidRDefault="000A5620">
      <w:pPr>
        <w:widowControl w:val="0"/>
        <w:spacing w:line="312" w:lineRule="auto"/>
        <w:ind w:right="425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Ze</w:t>
      </w:r>
      <w:r w:rsidR="002E5C1B">
        <w:rPr>
          <w:sz w:val="24"/>
          <w:szCs w:val="24"/>
          <w:lang w:val="de-DE"/>
        </w:rPr>
        <w:t>ichen für 2014 stehen auf Indivi</w:t>
      </w:r>
      <w:r>
        <w:rPr>
          <w:sz w:val="24"/>
          <w:szCs w:val="24"/>
          <w:lang w:val="de-DE"/>
        </w:rPr>
        <w:t>dualisierung der Vergütungspakete</w:t>
      </w:r>
      <w:r w:rsidR="00EA6564">
        <w:rPr>
          <w:sz w:val="24"/>
          <w:szCs w:val="24"/>
          <w:lang w:val="de-DE"/>
        </w:rPr>
        <w:t xml:space="preserve"> </w:t>
      </w:r>
    </w:p>
    <w:p w14:paraId="619C9A65" w14:textId="77777777" w:rsidR="0026712F" w:rsidRDefault="0026712F">
      <w:pPr>
        <w:widowControl w:val="0"/>
        <w:spacing w:line="312" w:lineRule="auto"/>
        <w:ind w:right="992"/>
        <w:rPr>
          <w:b/>
          <w:lang w:val="de-DE"/>
        </w:rPr>
      </w:pPr>
    </w:p>
    <w:p w14:paraId="4FDC0442" w14:textId="77777777" w:rsidR="00182471" w:rsidRDefault="00560522">
      <w:pPr>
        <w:widowControl w:val="0"/>
        <w:spacing w:line="312" w:lineRule="auto"/>
        <w:ind w:right="992"/>
        <w:rPr>
          <w:b/>
          <w:lang w:val="de-DE"/>
        </w:rPr>
      </w:pPr>
      <w:r>
        <w:rPr>
          <w:b/>
          <w:lang w:val="de-DE"/>
        </w:rPr>
        <w:t>Sechs</w:t>
      </w:r>
      <w:r w:rsidR="00D30DA2">
        <w:rPr>
          <w:b/>
          <w:lang w:val="de-DE"/>
        </w:rPr>
        <w:t xml:space="preserve"> Studien –</w:t>
      </w:r>
      <w:r w:rsidR="00182471">
        <w:rPr>
          <w:b/>
          <w:lang w:val="de-DE"/>
        </w:rPr>
        <w:t xml:space="preserve"> eine übergreifende Schlussfolgerung: </w:t>
      </w:r>
      <w:r w:rsidR="00F113E4">
        <w:rPr>
          <w:b/>
          <w:lang w:val="de-DE"/>
        </w:rPr>
        <w:t xml:space="preserve">2013 drehte sich in </w:t>
      </w:r>
      <w:r w:rsidR="008B0613">
        <w:rPr>
          <w:b/>
          <w:lang w:val="de-DE"/>
        </w:rPr>
        <w:t>vielen</w:t>
      </w:r>
      <w:r w:rsidR="00F113E4">
        <w:rPr>
          <w:b/>
          <w:lang w:val="de-DE"/>
        </w:rPr>
        <w:t xml:space="preserve"> HR-Abteilungen</w:t>
      </w:r>
      <w:r w:rsidR="009D059F">
        <w:rPr>
          <w:b/>
          <w:lang w:val="de-DE"/>
        </w:rPr>
        <w:t xml:space="preserve"> laut Aon Hewitt </w:t>
      </w:r>
      <w:r w:rsidR="00F113E4">
        <w:rPr>
          <w:b/>
          <w:lang w:val="de-DE"/>
        </w:rPr>
        <w:t xml:space="preserve">alles um das </w:t>
      </w:r>
      <w:r w:rsidR="00182471">
        <w:rPr>
          <w:b/>
          <w:lang w:val="de-DE"/>
        </w:rPr>
        <w:t>Mitarbei</w:t>
      </w:r>
      <w:r w:rsidR="002F5E97">
        <w:rPr>
          <w:b/>
          <w:lang w:val="de-DE"/>
        </w:rPr>
        <w:t>terengagement</w:t>
      </w:r>
      <w:r w:rsidR="00182471">
        <w:rPr>
          <w:b/>
          <w:lang w:val="de-DE"/>
        </w:rPr>
        <w:t xml:space="preserve"> </w:t>
      </w:r>
      <w:r w:rsidR="00FA38EF">
        <w:rPr>
          <w:b/>
          <w:lang w:val="de-DE"/>
        </w:rPr>
        <w:t xml:space="preserve">und </w:t>
      </w:r>
      <w:r w:rsidR="00F50305">
        <w:rPr>
          <w:b/>
          <w:lang w:val="de-DE"/>
        </w:rPr>
        <w:t xml:space="preserve">die </w:t>
      </w:r>
      <w:r w:rsidR="00A043AA">
        <w:rPr>
          <w:b/>
          <w:lang w:val="de-DE"/>
        </w:rPr>
        <w:t>Th</w:t>
      </w:r>
      <w:r w:rsidR="00A043AA">
        <w:rPr>
          <w:b/>
          <w:lang w:val="de-DE"/>
        </w:rPr>
        <w:t>e</w:t>
      </w:r>
      <w:r w:rsidR="00A043AA">
        <w:rPr>
          <w:b/>
          <w:lang w:val="de-DE"/>
        </w:rPr>
        <w:t>menfelder</w:t>
      </w:r>
      <w:r w:rsidR="00F50305">
        <w:rPr>
          <w:b/>
          <w:lang w:val="de-DE"/>
        </w:rPr>
        <w:t>, die damit zusammenhängen</w:t>
      </w:r>
      <w:r w:rsidR="00A2004C">
        <w:rPr>
          <w:b/>
          <w:lang w:val="de-DE"/>
        </w:rPr>
        <w:t>.</w:t>
      </w:r>
      <w:r w:rsidR="00F50305">
        <w:rPr>
          <w:b/>
          <w:lang w:val="de-DE"/>
        </w:rPr>
        <w:t xml:space="preserve"> </w:t>
      </w:r>
      <w:r w:rsidR="0032053C">
        <w:rPr>
          <w:b/>
          <w:lang w:val="de-DE"/>
        </w:rPr>
        <w:t>Zu diesem</w:t>
      </w:r>
      <w:r w:rsidR="009D059F">
        <w:rPr>
          <w:b/>
          <w:lang w:val="de-DE"/>
        </w:rPr>
        <w:t xml:space="preserve"> Ergebnis </w:t>
      </w:r>
      <w:r w:rsidR="0032053C">
        <w:rPr>
          <w:b/>
          <w:lang w:val="de-DE"/>
        </w:rPr>
        <w:t>kommt</w:t>
      </w:r>
      <w:r w:rsidR="009D059F">
        <w:rPr>
          <w:b/>
          <w:lang w:val="de-DE"/>
        </w:rPr>
        <w:t xml:space="preserve"> </w:t>
      </w:r>
      <w:r w:rsidR="0034114F">
        <w:rPr>
          <w:b/>
          <w:lang w:val="de-DE"/>
        </w:rPr>
        <w:t>die Persona</w:t>
      </w:r>
      <w:r w:rsidR="0034114F">
        <w:rPr>
          <w:b/>
          <w:lang w:val="de-DE"/>
        </w:rPr>
        <w:t>l</w:t>
      </w:r>
      <w:r w:rsidR="0034114F">
        <w:rPr>
          <w:b/>
          <w:lang w:val="de-DE"/>
        </w:rPr>
        <w:t>managementberatung</w:t>
      </w:r>
      <w:r w:rsidR="0032053C">
        <w:rPr>
          <w:b/>
          <w:lang w:val="de-DE"/>
        </w:rPr>
        <w:t>, nachdem sie</w:t>
      </w:r>
      <w:r w:rsidR="0034114F">
        <w:rPr>
          <w:b/>
          <w:lang w:val="de-DE"/>
        </w:rPr>
        <w:t xml:space="preserve"> </w:t>
      </w:r>
      <w:r w:rsidR="00AD431C">
        <w:rPr>
          <w:b/>
          <w:lang w:val="de-DE"/>
        </w:rPr>
        <w:t xml:space="preserve">die Resultate </w:t>
      </w:r>
      <w:r w:rsidR="004D4026">
        <w:rPr>
          <w:b/>
          <w:lang w:val="de-DE"/>
        </w:rPr>
        <w:t>aller</w:t>
      </w:r>
      <w:r w:rsidR="00AD431C">
        <w:rPr>
          <w:b/>
          <w:lang w:val="de-DE"/>
        </w:rPr>
        <w:t xml:space="preserve"> diesjährigen Studien aus den Bereichen Vergü</w:t>
      </w:r>
      <w:r w:rsidR="0032053C">
        <w:rPr>
          <w:b/>
          <w:lang w:val="de-DE"/>
        </w:rPr>
        <w:t>tung und Talent</w:t>
      </w:r>
      <w:r w:rsidR="00AD431C">
        <w:rPr>
          <w:b/>
          <w:lang w:val="de-DE"/>
        </w:rPr>
        <w:t xml:space="preserve"> in Relation gestellt</w:t>
      </w:r>
      <w:r w:rsidR="0032053C">
        <w:rPr>
          <w:b/>
          <w:lang w:val="de-DE"/>
        </w:rPr>
        <w:t xml:space="preserve"> hat</w:t>
      </w:r>
      <w:r w:rsidR="00AD431C">
        <w:rPr>
          <w:b/>
          <w:lang w:val="de-DE"/>
        </w:rPr>
        <w:t>.</w:t>
      </w:r>
      <w:r w:rsidR="000F5048">
        <w:rPr>
          <w:b/>
          <w:lang w:val="de-DE"/>
        </w:rPr>
        <w:t xml:space="preserve"> </w:t>
      </w:r>
      <w:r w:rsidR="002A1954">
        <w:rPr>
          <w:b/>
          <w:lang w:val="de-DE"/>
        </w:rPr>
        <w:t xml:space="preserve">Danach haben </w:t>
      </w:r>
      <w:r w:rsidR="000F5048">
        <w:rPr>
          <w:b/>
          <w:lang w:val="de-DE"/>
        </w:rPr>
        <w:t xml:space="preserve">HR-Verantwortliche den entscheidenden Einfluss des Mitarbeiterengagements auf das Unternehmensergebnis erkannt, </w:t>
      </w:r>
      <w:r w:rsidR="00F55CB1">
        <w:rPr>
          <w:b/>
          <w:lang w:val="de-DE"/>
        </w:rPr>
        <w:t>aber zum Teil große</w:t>
      </w:r>
      <w:r w:rsidR="000F5048">
        <w:rPr>
          <w:b/>
          <w:lang w:val="de-DE"/>
        </w:rPr>
        <w:t xml:space="preserve"> Probleme damit</w:t>
      </w:r>
      <w:r w:rsidR="00F55CB1">
        <w:rPr>
          <w:b/>
          <w:lang w:val="de-DE"/>
        </w:rPr>
        <w:t>,</w:t>
      </w:r>
      <w:r w:rsidR="000F5048">
        <w:rPr>
          <w:b/>
          <w:lang w:val="de-DE"/>
        </w:rPr>
        <w:t xml:space="preserve"> effiziente Maßnahmen</w:t>
      </w:r>
      <w:r w:rsidR="003315EF">
        <w:rPr>
          <w:b/>
          <w:lang w:val="de-DE"/>
        </w:rPr>
        <w:t xml:space="preserve"> sowie Einflussfaktoren zu identifizieren und </w:t>
      </w:r>
      <w:r w:rsidR="007054C7">
        <w:rPr>
          <w:b/>
          <w:lang w:val="de-DE"/>
        </w:rPr>
        <w:t>eigenständig umzuse</w:t>
      </w:r>
      <w:r w:rsidR="007054C7">
        <w:rPr>
          <w:b/>
          <w:lang w:val="de-DE"/>
        </w:rPr>
        <w:t>t</w:t>
      </w:r>
      <w:r w:rsidR="007054C7">
        <w:rPr>
          <w:b/>
          <w:lang w:val="de-DE"/>
        </w:rPr>
        <w:t>zen</w:t>
      </w:r>
      <w:r w:rsidR="003315EF">
        <w:rPr>
          <w:b/>
          <w:lang w:val="de-DE"/>
        </w:rPr>
        <w:t xml:space="preserve">. </w:t>
      </w:r>
      <w:r w:rsidR="003077BE">
        <w:rPr>
          <w:b/>
          <w:lang w:val="de-DE"/>
        </w:rPr>
        <w:t>Grundsätzlich</w:t>
      </w:r>
      <w:r w:rsidR="00C40A58">
        <w:rPr>
          <w:b/>
          <w:lang w:val="de-DE"/>
        </w:rPr>
        <w:t xml:space="preserve"> gewinnt die Vergütung wieder an Bedeutung für die Motivation der Mitarbeiter, was sicherlich auch der vergangenen Wirtschaftskrise geschuldet ist. </w:t>
      </w:r>
      <w:r w:rsidR="00F55CB1">
        <w:rPr>
          <w:b/>
          <w:lang w:val="de-DE"/>
        </w:rPr>
        <w:t>Nebenleistungen werden</w:t>
      </w:r>
      <w:r w:rsidR="004D4026">
        <w:rPr>
          <w:b/>
          <w:lang w:val="de-DE"/>
        </w:rPr>
        <w:t xml:space="preserve"> ebenfalls</w:t>
      </w:r>
      <w:r w:rsidR="00F55CB1">
        <w:rPr>
          <w:b/>
          <w:lang w:val="de-DE"/>
        </w:rPr>
        <w:t xml:space="preserve"> immer wichtiger</w:t>
      </w:r>
      <w:r w:rsidR="00690D36">
        <w:rPr>
          <w:b/>
          <w:lang w:val="de-DE"/>
        </w:rPr>
        <w:t>. Besonderes Augenmerk lag 2013 daher auf der Optimierung der Gesamtvergütung – ein Trend, der sich 2014 fortsetzen wird. „</w:t>
      </w:r>
      <w:r w:rsidR="00642285">
        <w:rPr>
          <w:b/>
          <w:lang w:val="de-DE"/>
        </w:rPr>
        <w:t>Die Unternehmen werden sich vermehrt damit auseinande</w:t>
      </w:r>
      <w:r w:rsidR="00642285">
        <w:rPr>
          <w:b/>
          <w:lang w:val="de-DE"/>
        </w:rPr>
        <w:t>r</w:t>
      </w:r>
      <w:r w:rsidR="00642285">
        <w:rPr>
          <w:b/>
          <w:lang w:val="de-DE"/>
        </w:rPr>
        <w:t>setzen</w:t>
      </w:r>
      <w:r w:rsidR="00AE397C">
        <w:rPr>
          <w:b/>
          <w:lang w:val="de-DE"/>
        </w:rPr>
        <w:t xml:space="preserve">, was </w:t>
      </w:r>
      <w:r w:rsidR="00642285">
        <w:rPr>
          <w:b/>
          <w:lang w:val="de-DE"/>
        </w:rPr>
        <w:t>ihre</w:t>
      </w:r>
      <w:r w:rsidR="00AE397C">
        <w:rPr>
          <w:b/>
          <w:lang w:val="de-DE"/>
        </w:rPr>
        <w:t xml:space="preserve"> Mitarbeiter wirklich wollen“, ist sich Marco Reiners, </w:t>
      </w:r>
      <w:r w:rsidR="00B81F01" w:rsidRPr="00B81F01">
        <w:rPr>
          <w:b/>
          <w:lang w:val="de-DE"/>
        </w:rPr>
        <w:t>Market Leader Reward Central Europe</w:t>
      </w:r>
      <w:r w:rsidR="00B81F01">
        <w:rPr>
          <w:b/>
          <w:lang w:val="de-DE"/>
        </w:rPr>
        <w:t xml:space="preserve">, sicher. </w:t>
      </w:r>
      <w:r w:rsidR="007049CE">
        <w:rPr>
          <w:b/>
          <w:lang w:val="de-DE"/>
        </w:rPr>
        <w:t xml:space="preserve">„Anhand dessen </w:t>
      </w:r>
      <w:r w:rsidR="00C02958">
        <w:rPr>
          <w:b/>
          <w:lang w:val="de-DE"/>
        </w:rPr>
        <w:t xml:space="preserve">werden </w:t>
      </w:r>
      <w:r w:rsidR="00787D17">
        <w:rPr>
          <w:b/>
          <w:lang w:val="de-DE"/>
        </w:rPr>
        <w:t>sie</w:t>
      </w:r>
      <w:r w:rsidR="007049CE">
        <w:rPr>
          <w:b/>
          <w:lang w:val="de-DE"/>
        </w:rPr>
        <w:t xml:space="preserve"> </w:t>
      </w:r>
      <w:r w:rsidR="00BA6106">
        <w:rPr>
          <w:b/>
          <w:lang w:val="de-DE"/>
        </w:rPr>
        <w:t>spezifische</w:t>
      </w:r>
      <w:r w:rsidR="00C02958">
        <w:rPr>
          <w:b/>
          <w:lang w:val="de-DE"/>
        </w:rPr>
        <w:t xml:space="preserve"> </w:t>
      </w:r>
      <w:r w:rsidR="007049CE">
        <w:rPr>
          <w:b/>
          <w:lang w:val="de-DE"/>
        </w:rPr>
        <w:t>Gesam</w:t>
      </w:r>
      <w:r w:rsidR="007049CE">
        <w:rPr>
          <w:b/>
          <w:lang w:val="de-DE"/>
        </w:rPr>
        <w:t>t</w:t>
      </w:r>
      <w:r w:rsidR="007049CE">
        <w:rPr>
          <w:b/>
          <w:lang w:val="de-DE"/>
        </w:rPr>
        <w:t xml:space="preserve">vergütungspakete für </w:t>
      </w:r>
      <w:r w:rsidR="00C02958">
        <w:rPr>
          <w:b/>
          <w:lang w:val="de-DE"/>
        </w:rPr>
        <w:t>verschiedene</w:t>
      </w:r>
      <w:r w:rsidR="005035A7">
        <w:rPr>
          <w:b/>
          <w:lang w:val="de-DE"/>
        </w:rPr>
        <w:t xml:space="preserve"> </w:t>
      </w:r>
      <w:r w:rsidR="007049CE">
        <w:rPr>
          <w:b/>
          <w:lang w:val="de-DE"/>
        </w:rPr>
        <w:t>Mitarbeitergruppen schnüren – weg von ‚One-size-fits-all’, hin zu mehr Individualisierung in der Entlohnung.</w:t>
      </w:r>
      <w:r w:rsidR="00DF6728">
        <w:rPr>
          <w:b/>
          <w:lang w:val="de-DE"/>
        </w:rPr>
        <w:t>“</w:t>
      </w:r>
    </w:p>
    <w:p w14:paraId="469C4393" w14:textId="77777777" w:rsidR="0026712F" w:rsidRDefault="0026712F">
      <w:pPr>
        <w:widowControl w:val="0"/>
        <w:spacing w:line="312" w:lineRule="auto"/>
        <w:ind w:right="992"/>
        <w:rPr>
          <w:b/>
          <w:lang w:val="de-DE"/>
        </w:rPr>
      </w:pPr>
    </w:p>
    <w:p w14:paraId="73D931F2" w14:textId="3CF15155" w:rsidR="0026712F" w:rsidRDefault="00416CB9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>W</w:t>
      </w:r>
      <w:r w:rsidR="00126681">
        <w:rPr>
          <w:lang w:val="de-DE"/>
        </w:rPr>
        <w:t xml:space="preserve">ie </w:t>
      </w:r>
      <w:r w:rsidR="002E37F1">
        <w:rPr>
          <w:lang w:val="de-DE"/>
        </w:rPr>
        <w:t xml:space="preserve">genau </w:t>
      </w:r>
      <w:r w:rsidR="00126681">
        <w:rPr>
          <w:lang w:val="de-DE"/>
        </w:rPr>
        <w:t>sich die Mitarbeiter im Unternehmen</w:t>
      </w:r>
      <w:r w:rsidR="00E13BAC">
        <w:rPr>
          <w:lang w:val="de-DE"/>
        </w:rPr>
        <w:t xml:space="preserve"> bestmöglich</w:t>
      </w:r>
      <w:r w:rsidR="00126681">
        <w:rPr>
          <w:lang w:val="de-DE"/>
        </w:rPr>
        <w:t xml:space="preserve"> gruppieren las</w:t>
      </w:r>
      <w:r w:rsidR="00B0164D">
        <w:rPr>
          <w:lang w:val="de-DE"/>
        </w:rPr>
        <w:t>sen</w:t>
      </w:r>
      <w:r>
        <w:rPr>
          <w:lang w:val="de-DE"/>
        </w:rPr>
        <w:t>,</w:t>
      </w:r>
      <w:r w:rsidRPr="00416CB9">
        <w:rPr>
          <w:lang w:val="de-DE"/>
        </w:rPr>
        <w:t xml:space="preserve"> </w:t>
      </w:r>
      <w:r>
        <w:rPr>
          <w:lang w:val="de-DE"/>
        </w:rPr>
        <w:t>gilt es her</w:t>
      </w:r>
      <w:r w:rsidR="008157AD">
        <w:rPr>
          <w:lang w:val="de-DE"/>
        </w:rPr>
        <w:t>auszufinden</w:t>
      </w:r>
      <w:r w:rsidR="00953C10">
        <w:rPr>
          <w:lang w:val="de-DE"/>
        </w:rPr>
        <w:t xml:space="preserve">. „Eine Unterteilung in Generation X, Y </w:t>
      </w:r>
      <w:r w:rsidR="00E749C4">
        <w:rPr>
          <w:lang w:val="de-DE"/>
        </w:rPr>
        <w:t xml:space="preserve"> </w:t>
      </w:r>
      <w:r w:rsidR="00953C10">
        <w:rPr>
          <w:lang w:val="de-DE"/>
        </w:rPr>
        <w:t xml:space="preserve">etc. greift wesentlich zu kurz“, erläutert Reiners. </w:t>
      </w:r>
      <w:r w:rsidR="002E37F1">
        <w:rPr>
          <w:lang w:val="de-DE"/>
        </w:rPr>
        <w:t xml:space="preserve">„Jedes Unternehmen muss das individuell für sich </w:t>
      </w:r>
      <w:r w:rsidR="006C027C">
        <w:rPr>
          <w:lang w:val="de-DE"/>
        </w:rPr>
        <w:t>in Erfahrung</w:t>
      </w:r>
      <w:r w:rsidR="00497068">
        <w:rPr>
          <w:lang w:val="de-DE"/>
        </w:rPr>
        <w:t xml:space="preserve"> bringen</w:t>
      </w:r>
      <w:r w:rsidR="006C027C">
        <w:rPr>
          <w:lang w:val="de-DE"/>
        </w:rPr>
        <w:t>. E</w:t>
      </w:r>
      <w:r w:rsidR="002E37F1">
        <w:rPr>
          <w:lang w:val="de-DE"/>
        </w:rPr>
        <w:t>ine pauschale Aussage, welche Gruppen tatsächlich relevant sind, lässt sich nicht tre</w:t>
      </w:r>
      <w:r w:rsidR="002E37F1">
        <w:rPr>
          <w:lang w:val="de-DE"/>
        </w:rPr>
        <w:t>f</w:t>
      </w:r>
      <w:r w:rsidR="002E37F1">
        <w:rPr>
          <w:lang w:val="de-DE"/>
        </w:rPr>
        <w:t>fen.“</w:t>
      </w:r>
      <w:r w:rsidR="00B9703B">
        <w:rPr>
          <w:lang w:val="de-DE"/>
        </w:rPr>
        <w:t xml:space="preserve"> </w:t>
      </w:r>
      <w:r w:rsidR="00FE3BF1">
        <w:rPr>
          <w:lang w:val="de-DE"/>
        </w:rPr>
        <w:t xml:space="preserve">Die Vergütungspakete, die der Arbeitgeber dann </w:t>
      </w:r>
      <w:r w:rsidR="0089590C">
        <w:rPr>
          <w:lang w:val="de-DE"/>
        </w:rPr>
        <w:t>entwickelt</w:t>
      </w:r>
      <w:r w:rsidR="00FE3BF1">
        <w:rPr>
          <w:lang w:val="de-DE"/>
        </w:rPr>
        <w:t xml:space="preserve">, </w:t>
      </w:r>
      <w:r w:rsidR="0089590C">
        <w:rPr>
          <w:lang w:val="de-DE"/>
        </w:rPr>
        <w:t>sollten</w:t>
      </w:r>
      <w:r w:rsidR="00FE3BF1">
        <w:rPr>
          <w:lang w:val="de-DE"/>
        </w:rPr>
        <w:t xml:space="preserve"> speziell auf die identifizierten Gruppen zugeschnitten</w:t>
      </w:r>
      <w:r w:rsidR="0089590C">
        <w:rPr>
          <w:lang w:val="de-DE"/>
        </w:rPr>
        <w:t xml:space="preserve"> sein</w:t>
      </w:r>
      <w:r w:rsidR="00FE3BF1">
        <w:rPr>
          <w:lang w:val="de-DE"/>
        </w:rPr>
        <w:t xml:space="preserve"> und sich aus verschiedenen Bestandteilen zusammen</w:t>
      </w:r>
      <w:r w:rsidR="0089590C">
        <w:rPr>
          <w:lang w:val="de-DE"/>
        </w:rPr>
        <w:t>setzen</w:t>
      </w:r>
      <w:r w:rsidR="00FE3BF1">
        <w:rPr>
          <w:lang w:val="de-DE"/>
        </w:rPr>
        <w:t xml:space="preserve">. „Der Gesamtwert </w:t>
      </w:r>
      <w:r w:rsidR="003E210A">
        <w:rPr>
          <w:lang w:val="de-DE"/>
        </w:rPr>
        <w:t>auf einzelnen</w:t>
      </w:r>
      <w:r w:rsidR="00FE3BF1">
        <w:rPr>
          <w:lang w:val="de-DE"/>
        </w:rPr>
        <w:t xml:space="preserve"> Hierarchiestufe</w:t>
      </w:r>
      <w:r w:rsidR="00882336">
        <w:rPr>
          <w:lang w:val="de-DE"/>
        </w:rPr>
        <w:t>n</w:t>
      </w:r>
      <w:r w:rsidR="00FE3BF1">
        <w:rPr>
          <w:lang w:val="de-DE"/>
        </w:rPr>
        <w:t xml:space="preserve"> muss natürlich der gleiche sein, egal, welchem internen Cluster der Mitarbeiter angehört“, so Reiners weiter. „Wie sich dieser aus Grundgehalt, variabler Vergütung und Nebenleistunge</w:t>
      </w:r>
      <w:r w:rsidR="00FE5D5E">
        <w:rPr>
          <w:lang w:val="de-DE"/>
        </w:rPr>
        <w:t>n zusamme</w:t>
      </w:r>
      <w:r w:rsidR="00FE5D5E">
        <w:rPr>
          <w:lang w:val="de-DE"/>
        </w:rPr>
        <w:t>n</w:t>
      </w:r>
      <w:r w:rsidR="00FE5D5E">
        <w:rPr>
          <w:lang w:val="de-DE"/>
        </w:rPr>
        <w:t xml:space="preserve">setzt, </w:t>
      </w:r>
      <w:r w:rsidR="00FE3BF1">
        <w:rPr>
          <w:lang w:val="de-DE"/>
        </w:rPr>
        <w:t>v</w:t>
      </w:r>
      <w:r w:rsidR="00FE5D5E">
        <w:rPr>
          <w:lang w:val="de-DE"/>
        </w:rPr>
        <w:t>ariiert dann genau so, wie es für die Mitarbeitergruppe am passendsten ist</w:t>
      </w:r>
      <w:r w:rsidR="00FE3BF1">
        <w:rPr>
          <w:lang w:val="de-DE"/>
        </w:rPr>
        <w:t>.</w:t>
      </w:r>
      <w:r w:rsidR="009C26AF">
        <w:rPr>
          <w:lang w:val="de-DE"/>
        </w:rPr>
        <w:t xml:space="preserve"> </w:t>
      </w:r>
      <w:r w:rsidR="00882336">
        <w:rPr>
          <w:lang w:val="de-DE"/>
        </w:rPr>
        <w:t>Ger</w:t>
      </w:r>
      <w:r w:rsidR="00882336">
        <w:rPr>
          <w:lang w:val="de-DE"/>
        </w:rPr>
        <w:t>a</w:t>
      </w:r>
      <w:r w:rsidR="00882336">
        <w:rPr>
          <w:lang w:val="de-DE"/>
        </w:rPr>
        <w:t>de a</w:t>
      </w:r>
      <w:r w:rsidR="009C26AF">
        <w:rPr>
          <w:lang w:val="de-DE"/>
        </w:rPr>
        <w:t>uch die angebote</w:t>
      </w:r>
      <w:r w:rsidR="003E210A">
        <w:rPr>
          <w:lang w:val="de-DE"/>
        </w:rPr>
        <w:t>nen Nebenl</w:t>
      </w:r>
      <w:r w:rsidR="009C26AF">
        <w:rPr>
          <w:lang w:val="de-DE"/>
        </w:rPr>
        <w:t>ei</w:t>
      </w:r>
      <w:r w:rsidR="000C7F33">
        <w:rPr>
          <w:lang w:val="de-DE"/>
        </w:rPr>
        <w:t>s</w:t>
      </w:r>
      <w:r w:rsidR="009C26AF">
        <w:rPr>
          <w:lang w:val="de-DE"/>
        </w:rPr>
        <w:t>tungen können sich untersc</w:t>
      </w:r>
      <w:r w:rsidR="00AC34C1">
        <w:rPr>
          <w:lang w:val="de-DE"/>
        </w:rPr>
        <w:t>heiden.</w:t>
      </w:r>
      <w:r w:rsidR="00FE3BF1">
        <w:rPr>
          <w:lang w:val="de-DE"/>
        </w:rPr>
        <w:t>“</w:t>
      </w:r>
      <w:r w:rsidR="00165BAF">
        <w:rPr>
          <w:lang w:val="de-DE"/>
        </w:rPr>
        <w:t xml:space="preserve"> </w:t>
      </w:r>
      <w:r w:rsidR="00EF36B0">
        <w:rPr>
          <w:lang w:val="de-DE"/>
        </w:rPr>
        <w:t xml:space="preserve">Um </w:t>
      </w:r>
      <w:r w:rsidR="003A5987">
        <w:rPr>
          <w:lang w:val="de-DE"/>
        </w:rPr>
        <w:t>maß</w:t>
      </w:r>
      <w:r w:rsidR="005E5A4B">
        <w:rPr>
          <w:lang w:val="de-DE"/>
        </w:rPr>
        <w:t>g</w:t>
      </w:r>
      <w:r w:rsidR="005E5A4B">
        <w:rPr>
          <w:lang w:val="de-DE"/>
        </w:rPr>
        <w:t>e</w:t>
      </w:r>
      <w:r w:rsidR="005E5A4B">
        <w:rPr>
          <w:lang w:val="de-DE"/>
        </w:rPr>
        <w:t>schneiderte</w:t>
      </w:r>
      <w:r w:rsidR="00EF36B0">
        <w:rPr>
          <w:lang w:val="de-DE"/>
        </w:rPr>
        <w:t xml:space="preserve"> Vergütungspakete aufzusetzen, sieht Reiners vor allem ei</w:t>
      </w:r>
      <w:r w:rsidR="00D66466">
        <w:rPr>
          <w:lang w:val="de-DE"/>
        </w:rPr>
        <w:t>ne</w:t>
      </w:r>
      <w:r w:rsidR="00EF36B0">
        <w:rPr>
          <w:lang w:val="de-DE"/>
        </w:rPr>
        <w:t xml:space="preserve"> qualifizierte Mitarbeiterbefragung als Mit</w:t>
      </w:r>
      <w:r w:rsidR="00C779D0">
        <w:rPr>
          <w:lang w:val="de-DE"/>
        </w:rPr>
        <w:t>tel zum Zweck.</w:t>
      </w:r>
      <w:r w:rsidR="00EF36B0">
        <w:rPr>
          <w:lang w:val="de-DE"/>
        </w:rPr>
        <w:t xml:space="preserve"> D</w:t>
      </w:r>
      <w:r w:rsidR="003B1635">
        <w:rPr>
          <w:lang w:val="de-DE"/>
        </w:rPr>
        <w:t xml:space="preserve">eren Design </w:t>
      </w:r>
      <w:r w:rsidR="00EF36B0">
        <w:rPr>
          <w:lang w:val="de-DE"/>
        </w:rPr>
        <w:t>muss es allerdings erlauben</w:t>
      </w:r>
      <w:r w:rsidR="003B1635">
        <w:rPr>
          <w:lang w:val="de-DE"/>
        </w:rPr>
        <w:t xml:space="preserve">, </w:t>
      </w:r>
      <w:r w:rsidR="00165BAF">
        <w:rPr>
          <w:lang w:val="de-DE"/>
        </w:rPr>
        <w:t xml:space="preserve">echte Präferenzen </w:t>
      </w:r>
      <w:r w:rsidR="003B1635">
        <w:rPr>
          <w:lang w:val="de-DE"/>
        </w:rPr>
        <w:t>zu</w:t>
      </w:r>
      <w:r w:rsidR="00E53566">
        <w:rPr>
          <w:lang w:val="de-DE"/>
        </w:rPr>
        <w:t xml:space="preserve"> </w:t>
      </w:r>
      <w:r w:rsidR="003B1635">
        <w:rPr>
          <w:lang w:val="de-DE"/>
        </w:rPr>
        <w:t>prüfen</w:t>
      </w:r>
      <w:r w:rsidR="00165BAF">
        <w:rPr>
          <w:lang w:val="de-DE"/>
        </w:rPr>
        <w:t>.</w:t>
      </w:r>
      <w:r w:rsidR="004D15B6">
        <w:rPr>
          <w:lang w:val="de-DE"/>
        </w:rPr>
        <w:t xml:space="preserve"> „Mit </w:t>
      </w:r>
      <w:r w:rsidR="009C26AF">
        <w:rPr>
          <w:lang w:val="de-DE"/>
        </w:rPr>
        <w:t>dem Modell</w:t>
      </w:r>
      <w:r w:rsidR="009C26AF" w:rsidRPr="009C26AF">
        <w:rPr>
          <w:lang w:val="de-DE"/>
        </w:rPr>
        <w:t xml:space="preserve"> </w:t>
      </w:r>
      <w:r w:rsidR="009C26AF">
        <w:rPr>
          <w:lang w:val="de-DE"/>
        </w:rPr>
        <w:t>der Total Rewards Optimization, das Aon Hewitt für seine Kunden nutzt,</w:t>
      </w:r>
      <w:r w:rsidR="004D15B6">
        <w:rPr>
          <w:lang w:val="de-DE"/>
        </w:rPr>
        <w:t xml:space="preserve"> orientieren wir uns daher an der Conjoint-Analyse aus dem Marketing“, </w:t>
      </w:r>
      <w:r w:rsidR="009C26AF">
        <w:rPr>
          <w:lang w:val="de-DE"/>
        </w:rPr>
        <w:t>verrät</w:t>
      </w:r>
      <w:r w:rsidR="004D15B6">
        <w:rPr>
          <w:lang w:val="de-DE"/>
        </w:rPr>
        <w:t xml:space="preserve"> Reiners.</w:t>
      </w:r>
      <w:r w:rsidR="00165BAF">
        <w:rPr>
          <w:lang w:val="de-DE"/>
        </w:rPr>
        <w:t xml:space="preserve">  </w:t>
      </w:r>
    </w:p>
    <w:p w14:paraId="6E5DFF0E" w14:textId="77777777" w:rsidR="00E749C4" w:rsidRDefault="00E749C4">
      <w:pPr>
        <w:widowControl w:val="0"/>
        <w:spacing w:line="312" w:lineRule="auto"/>
        <w:ind w:right="992"/>
        <w:rPr>
          <w:lang w:val="de-DE"/>
        </w:rPr>
      </w:pPr>
    </w:p>
    <w:p w14:paraId="270EBCE4" w14:textId="54CE46D3" w:rsidR="0026712F" w:rsidRDefault="00803D1C">
      <w:pPr>
        <w:widowControl w:val="0"/>
        <w:spacing w:line="312" w:lineRule="auto"/>
        <w:ind w:right="992"/>
        <w:rPr>
          <w:lang w:val="de-DE"/>
        </w:rPr>
      </w:pPr>
      <w:r w:rsidRPr="003C55C0">
        <w:rPr>
          <w:b/>
          <w:lang w:val="de-DE"/>
        </w:rPr>
        <w:t>Vergütungskomponenten 2014</w:t>
      </w:r>
      <w:r w:rsidRPr="003C55C0">
        <w:rPr>
          <w:b/>
          <w:lang w:val="de-DE"/>
        </w:rPr>
        <w:br/>
      </w:r>
      <w:r w:rsidR="00065259">
        <w:rPr>
          <w:lang w:val="de-DE"/>
        </w:rPr>
        <w:t>Insgesamt wird die Vergütung für die Motivation d</w:t>
      </w:r>
      <w:r w:rsidR="000E0F86">
        <w:rPr>
          <w:lang w:val="de-DE"/>
        </w:rPr>
        <w:t>er Arbeitgeber wieder wichtiger.</w:t>
      </w:r>
      <w:r w:rsidR="00065259">
        <w:rPr>
          <w:lang w:val="de-DE"/>
        </w:rPr>
        <w:t xml:space="preserve"> </w:t>
      </w:r>
      <w:r w:rsidR="000E0F86">
        <w:rPr>
          <w:lang w:val="de-DE"/>
        </w:rPr>
        <w:t>D</w:t>
      </w:r>
      <w:r w:rsidR="00F71503">
        <w:rPr>
          <w:lang w:val="de-DE"/>
        </w:rPr>
        <w:t>as scheinen auch die</w:t>
      </w:r>
      <w:r w:rsidR="00065259">
        <w:rPr>
          <w:lang w:val="de-DE"/>
        </w:rPr>
        <w:t xml:space="preserve"> </w:t>
      </w:r>
      <w:r w:rsidR="002D1F9A">
        <w:rPr>
          <w:lang w:val="de-DE"/>
        </w:rPr>
        <w:t>Arbeitgeber</w:t>
      </w:r>
      <w:r w:rsidR="00065259">
        <w:rPr>
          <w:lang w:val="de-DE"/>
        </w:rPr>
        <w:t xml:space="preserve"> </w:t>
      </w:r>
      <w:r w:rsidR="00F71503">
        <w:rPr>
          <w:lang w:val="de-DE"/>
        </w:rPr>
        <w:t xml:space="preserve">in Deutschland erkannt zu haben. </w:t>
      </w:r>
      <w:r w:rsidR="0063091C">
        <w:rPr>
          <w:lang w:val="de-DE"/>
        </w:rPr>
        <w:t>Nicht nur d</w:t>
      </w:r>
      <w:r w:rsidR="00095017">
        <w:rPr>
          <w:lang w:val="de-DE"/>
        </w:rPr>
        <w:t>ie durc</w:t>
      </w:r>
      <w:r w:rsidR="00095017">
        <w:rPr>
          <w:lang w:val="de-DE"/>
        </w:rPr>
        <w:t>h</w:t>
      </w:r>
      <w:r w:rsidR="00095017">
        <w:rPr>
          <w:lang w:val="de-DE"/>
        </w:rPr>
        <w:t>schnittlichen Gehaltserhöhungsbudgets</w:t>
      </w:r>
      <w:r w:rsidR="0063091C">
        <w:rPr>
          <w:lang w:val="de-DE"/>
        </w:rPr>
        <w:t xml:space="preserve"> fallen</w:t>
      </w:r>
      <w:r w:rsidR="00095017">
        <w:rPr>
          <w:lang w:val="de-DE"/>
        </w:rPr>
        <w:t xml:space="preserve"> für 2014 in Relation zum erwarteten Wir</w:t>
      </w:r>
      <w:r w:rsidR="00095017">
        <w:rPr>
          <w:lang w:val="de-DE"/>
        </w:rPr>
        <w:t>t</w:t>
      </w:r>
      <w:r w:rsidR="00095017">
        <w:rPr>
          <w:lang w:val="de-DE"/>
        </w:rPr>
        <w:t xml:space="preserve">schaftswachstum sehr hoch aus. </w:t>
      </w:r>
      <w:r w:rsidR="0063091C">
        <w:rPr>
          <w:lang w:val="de-DE"/>
        </w:rPr>
        <w:t>A</w:t>
      </w:r>
      <w:r w:rsidR="00095017">
        <w:rPr>
          <w:lang w:val="de-DE"/>
        </w:rPr>
        <w:t xml:space="preserve">uch die Budgets für Nebenleistungen </w:t>
      </w:r>
      <w:r w:rsidR="004A50C2">
        <w:rPr>
          <w:lang w:val="de-DE"/>
        </w:rPr>
        <w:t>sollen steigen und das Angebot optimiert werden. Wichtigster Punkt dabei: die Akzeptanz der Mitarbe</w:t>
      </w:r>
      <w:r w:rsidR="004A50C2">
        <w:rPr>
          <w:lang w:val="de-DE"/>
        </w:rPr>
        <w:t>i</w:t>
      </w:r>
      <w:r w:rsidR="004A50C2">
        <w:rPr>
          <w:lang w:val="de-DE"/>
        </w:rPr>
        <w:t>ter.</w:t>
      </w:r>
      <w:r w:rsidR="003A5987">
        <w:rPr>
          <w:lang w:val="de-DE"/>
        </w:rPr>
        <w:t xml:space="preserve"> </w:t>
      </w:r>
      <w:r w:rsidR="003A5987" w:rsidRPr="004C4EB7">
        <w:rPr>
          <w:lang w:val="de-DE"/>
        </w:rPr>
        <w:t>Die Kosten</w:t>
      </w:r>
      <w:r w:rsidR="00AB6E79" w:rsidRPr="004C4EB7">
        <w:rPr>
          <w:lang w:val="de-DE"/>
        </w:rPr>
        <w:t>reduktion bei Nebenleistungen</w:t>
      </w:r>
      <w:r w:rsidR="003A5987" w:rsidRPr="004C4EB7">
        <w:rPr>
          <w:lang w:val="de-DE"/>
        </w:rPr>
        <w:t>, die in den vorherigen Jahren der wichtig</w:t>
      </w:r>
      <w:r w:rsidR="003A5987" w:rsidRPr="004C4EB7">
        <w:rPr>
          <w:lang w:val="de-DE"/>
        </w:rPr>
        <w:t>s</w:t>
      </w:r>
      <w:r w:rsidR="003A5987" w:rsidRPr="004C4EB7">
        <w:rPr>
          <w:lang w:val="de-DE"/>
        </w:rPr>
        <w:t>te Treiber wa</w:t>
      </w:r>
      <w:r w:rsidR="00AB6E79" w:rsidRPr="004C4EB7">
        <w:rPr>
          <w:lang w:val="de-DE"/>
        </w:rPr>
        <w:t>r</w:t>
      </w:r>
      <w:r w:rsidR="003A5987" w:rsidRPr="004C4EB7">
        <w:rPr>
          <w:lang w:val="de-DE"/>
        </w:rPr>
        <w:t>, spie</w:t>
      </w:r>
      <w:r w:rsidR="00AB6E79" w:rsidRPr="004C4EB7">
        <w:rPr>
          <w:lang w:val="de-DE"/>
        </w:rPr>
        <w:t>lt</w:t>
      </w:r>
      <w:r w:rsidR="003A5987" w:rsidRPr="004C4EB7">
        <w:rPr>
          <w:lang w:val="de-DE"/>
        </w:rPr>
        <w:t xml:space="preserve"> nur noch eine untergeordnete Rolle.</w:t>
      </w:r>
      <w:r w:rsidR="004A50C2" w:rsidRPr="004C4EB7">
        <w:rPr>
          <w:lang w:val="de-DE"/>
        </w:rPr>
        <w:t xml:space="preserve"> „Die</w:t>
      </w:r>
      <w:r w:rsidR="004A50C2">
        <w:rPr>
          <w:lang w:val="de-DE"/>
        </w:rPr>
        <w:t xml:space="preserve"> beliebteste Nebenleistung ist nach wie vor der Dienstwagen, daran wird sich auch im kommenden Jahr nichts ä</w:t>
      </w:r>
      <w:r w:rsidR="004A50C2">
        <w:rPr>
          <w:lang w:val="de-DE"/>
        </w:rPr>
        <w:t>n</w:t>
      </w:r>
      <w:r w:rsidR="004A50C2">
        <w:rPr>
          <w:lang w:val="de-DE"/>
        </w:rPr>
        <w:t xml:space="preserve">dern“, meint Reiners. „Ich </w:t>
      </w:r>
      <w:r w:rsidR="00334F96">
        <w:rPr>
          <w:lang w:val="de-DE"/>
        </w:rPr>
        <w:t>denke aber</w:t>
      </w:r>
      <w:r w:rsidR="004A50C2">
        <w:rPr>
          <w:lang w:val="de-DE"/>
        </w:rPr>
        <w:t>, dass vor allem Familien- und Gesundheitsleistu</w:t>
      </w:r>
      <w:r w:rsidR="004A50C2">
        <w:rPr>
          <w:lang w:val="de-DE"/>
        </w:rPr>
        <w:t>n</w:t>
      </w:r>
      <w:r w:rsidR="004A50C2">
        <w:rPr>
          <w:lang w:val="de-DE"/>
        </w:rPr>
        <w:t>gen 2014 stark ausgebaut werden, besonders in kleinen und mittelständischen Unte</w:t>
      </w:r>
      <w:r w:rsidR="004A50C2">
        <w:rPr>
          <w:lang w:val="de-DE"/>
        </w:rPr>
        <w:t>r</w:t>
      </w:r>
      <w:r w:rsidR="004A50C2">
        <w:rPr>
          <w:lang w:val="de-DE"/>
        </w:rPr>
        <w:t>nehmen.“</w:t>
      </w:r>
      <w:r w:rsidR="00C06F64">
        <w:rPr>
          <w:lang w:val="de-DE"/>
        </w:rPr>
        <w:t xml:space="preserve"> Die hinken laut Reiners in Sachen Nebenleistungen noch etwas hinterher: „Die umfassendsten Pakete, die zum Teil sogar mehr als die steuerbefreiten Wertbeiträge bieten, findet man bei den ganz großen Unternehmen. </w:t>
      </w:r>
      <w:r w:rsidR="00455319">
        <w:rPr>
          <w:lang w:val="de-DE"/>
        </w:rPr>
        <w:t>Dabei können gerade die kleinen</w:t>
      </w:r>
      <w:r w:rsidR="005E1CA1">
        <w:rPr>
          <w:lang w:val="de-DE"/>
        </w:rPr>
        <w:t xml:space="preserve"> Betriebe</w:t>
      </w:r>
      <w:r w:rsidR="00455319">
        <w:rPr>
          <w:lang w:val="de-DE"/>
        </w:rPr>
        <w:t xml:space="preserve"> ihren Mitarbeitern mit Nebenleistungen viel Mehrwert bieten und sparen im Ve</w:t>
      </w:r>
      <w:r w:rsidR="00455319">
        <w:rPr>
          <w:lang w:val="de-DE"/>
        </w:rPr>
        <w:t>r</w:t>
      </w:r>
      <w:r w:rsidR="00455319">
        <w:rPr>
          <w:lang w:val="de-DE"/>
        </w:rPr>
        <w:t>gleich</w:t>
      </w:r>
      <w:r w:rsidR="0082653A">
        <w:rPr>
          <w:lang w:val="de-DE"/>
        </w:rPr>
        <w:t xml:space="preserve"> zu einer</w:t>
      </w:r>
      <w:r w:rsidR="00455319">
        <w:rPr>
          <w:lang w:val="de-DE"/>
        </w:rPr>
        <w:t xml:space="preserve"> Erhöhung des Grundgehalts sogar noch Kosten.</w:t>
      </w:r>
      <w:r w:rsidR="00B3615C">
        <w:rPr>
          <w:lang w:val="de-DE"/>
        </w:rPr>
        <w:t>“</w:t>
      </w:r>
      <w:r w:rsidR="003A5E57">
        <w:rPr>
          <w:lang w:val="de-DE"/>
        </w:rPr>
        <w:t xml:space="preserve"> </w:t>
      </w:r>
      <w:r w:rsidR="0082653A">
        <w:rPr>
          <w:lang w:val="de-DE"/>
        </w:rPr>
        <w:t>Vor allem die individue</w:t>
      </w:r>
      <w:r w:rsidR="0082653A">
        <w:rPr>
          <w:lang w:val="de-DE"/>
        </w:rPr>
        <w:t>l</w:t>
      </w:r>
      <w:r w:rsidR="0082653A">
        <w:rPr>
          <w:lang w:val="de-DE"/>
        </w:rPr>
        <w:t>le Leistung wollen Unternehmen</w:t>
      </w:r>
      <w:r w:rsidR="003A5E57">
        <w:rPr>
          <w:lang w:val="de-DE"/>
        </w:rPr>
        <w:t xml:space="preserve"> im kommen</w:t>
      </w:r>
      <w:r w:rsidR="0082653A">
        <w:rPr>
          <w:lang w:val="de-DE"/>
        </w:rPr>
        <w:t>den Jahr belohnen</w:t>
      </w:r>
      <w:r w:rsidR="003A5E57">
        <w:rPr>
          <w:lang w:val="de-DE"/>
        </w:rPr>
        <w:t>. „Viele Arbeitgeber r</w:t>
      </w:r>
      <w:r w:rsidR="003A5E57">
        <w:rPr>
          <w:lang w:val="de-DE"/>
        </w:rPr>
        <w:t>ü</w:t>
      </w:r>
      <w:r w:rsidR="003A5E57">
        <w:rPr>
          <w:lang w:val="de-DE"/>
        </w:rPr>
        <w:t>cken immer mehr vom Senioritätsprin</w:t>
      </w:r>
      <w:r w:rsidR="00776D10">
        <w:rPr>
          <w:lang w:val="de-DE"/>
        </w:rPr>
        <w:t>zip ab.</w:t>
      </w:r>
      <w:r w:rsidR="00FC2303">
        <w:rPr>
          <w:lang w:val="de-DE"/>
        </w:rPr>
        <w:t xml:space="preserve"> </w:t>
      </w:r>
      <w:r w:rsidR="00776D10">
        <w:rPr>
          <w:lang w:val="de-DE"/>
        </w:rPr>
        <w:t>W</w:t>
      </w:r>
      <w:r w:rsidR="003A5E57">
        <w:rPr>
          <w:lang w:val="de-DE"/>
        </w:rPr>
        <w:t xml:space="preserve">er lang dabei ist, bekommt nicht einfach automatisch mehr. </w:t>
      </w:r>
      <w:r w:rsidR="005A69BC">
        <w:rPr>
          <w:lang w:val="de-DE"/>
        </w:rPr>
        <w:t>Engagement wird sich für die Arbeitnehmer also tatsäch</w:t>
      </w:r>
      <w:r w:rsidR="00727A3A">
        <w:rPr>
          <w:lang w:val="de-DE"/>
        </w:rPr>
        <w:t>lich wieder auszahlen –</w:t>
      </w:r>
      <w:r w:rsidR="00AE0FA1">
        <w:rPr>
          <w:lang w:val="de-DE"/>
        </w:rPr>
        <w:t xml:space="preserve"> wenn</w:t>
      </w:r>
      <w:r w:rsidR="005A69BC">
        <w:rPr>
          <w:lang w:val="de-DE"/>
        </w:rPr>
        <w:t xml:space="preserve"> es den Unternehmen gelingt, die richtige Verknü</w:t>
      </w:r>
      <w:r w:rsidR="00F72E83">
        <w:rPr>
          <w:lang w:val="de-DE"/>
        </w:rPr>
        <w:t>pfung zu den Unte</w:t>
      </w:r>
      <w:r w:rsidR="00F72E83">
        <w:rPr>
          <w:lang w:val="de-DE"/>
        </w:rPr>
        <w:t>r</w:t>
      </w:r>
      <w:r w:rsidR="00F72E83">
        <w:rPr>
          <w:lang w:val="de-DE"/>
        </w:rPr>
        <w:t>nehmenszielen zu finden und Leistung effektiv zu messen.“</w:t>
      </w:r>
    </w:p>
    <w:p w14:paraId="7B713397" w14:textId="77777777" w:rsidR="00323D8F" w:rsidRDefault="00323D8F">
      <w:pPr>
        <w:widowControl w:val="0"/>
        <w:spacing w:line="312" w:lineRule="auto"/>
        <w:ind w:right="992"/>
        <w:rPr>
          <w:lang w:val="de-DE"/>
        </w:rPr>
      </w:pPr>
    </w:p>
    <w:p w14:paraId="40D533F9" w14:textId="77777777" w:rsidR="00065259" w:rsidRPr="00065259" w:rsidRDefault="00065259">
      <w:pPr>
        <w:widowControl w:val="0"/>
        <w:spacing w:line="312" w:lineRule="auto"/>
        <w:ind w:right="992"/>
        <w:rPr>
          <w:lang w:val="de-DE"/>
        </w:rPr>
      </w:pPr>
    </w:p>
    <w:tbl>
      <w:tblPr>
        <w:tblW w:w="914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536"/>
      </w:tblGrid>
      <w:tr w:rsidR="0026712F" w:rsidRPr="0030558B" w14:paraId="42F25FEA" w14:textId="77777777">
        <w:trPr>
          <w:trHeight w:val="1064"/>
        </w:trPr>
        <w:tc>
          <w:tcPr>
            <w:tcW w:w="4606" w:type="dxa"/>
          </w:tcPr>
          <w:p w14:paraId="4E37A4B5" w14:textId="22FFC527" w:rsidR="0026712F" w:rsidRPr="00596F23" w:rsidRDefault="0026712F" w:rsidP="00EC51A8">
            <w:pPr>
              <w:ind w:right="-1"/>
              <w:rPr>
                <w:sz w:val="18"/>
                <w:lang w:val="de-DE"/>
              </w:rPr>
            </w:pPr>
            <w:r w:rsidRPr="00596F23">
              <w:rPr>
                <w:b/>
                <w:sz w:val="18"/>
                <w:lang w:val="de-DE"/>
              </w:rPr>
              <w:t>Kontakt:</w:t>
            </w:r>
            <w:r w:rsidRPr="00596F23">
              <w:rPr>
                <w:sz w:val="18"/>
                <w:lang w:val="de-DE"/>
              </w:rPr>
              <w:br/>
              <w:t xml:space="preserve">Aon Hewitt GmbH – </w:t>
            </w:r>
            <w:r w:rsidR="00EC51A8">
              <w:rPr>
                <w:sz w:val="18"/>
                <w:lang w:val="de-DE"/>
              </w:rPr>
              <w:t>Melanie Vogt</w:t>
            </w:r>
            <w:r w:rsidRPr="00596F23">
              <w:rPr>
                <w:sz w:val="18"/>
                <w:lang w:val="de-DE"/>
              </w:rPr>
              <w:br/>
              <w:t xml:space="preserve">Tel.: </w:t>
            </w:r>
            <w:r w:rsidR="00A75AE8">
              <w:rPr>
                <w:sz w:val="18"/>
                <w:lang w:val="de-DE"/>
              </w:rPr>
              <w:t>+49 89 88987-0</w:t>
            </w:r>
            <w:bookmarkStart w:id="0" w:name="_GoBack"/>
            <w:bookmarkEnd w:id="0"/>
            <w:r w:rsidRPr="00596F23">
              <w:rPr>
                <w:sz w:val="18"/>
                <w:lang w:val="de-DE"/>
              </w:rPr>
              <w:br/>
              <w:t>pressegermany@aonhewitt.com – www.aonhewitt.de</w:t>
            </w:r>
          </w:p>
        </w:tc>
        <w:tc>
          <w:tcPr>
            <w:tcW w:w="4536" w:type="dxa"/>
          </w:tcPr>
          <w:p w14:paraId="47B69802" w14:textId="77777777" w:rsidR="0026712F" w:rsidRPr="00596F23" w:rsidRDefault="0026712F" w:rsidP="00133D27">
            <w:pPr>
              <w:ind w:right="-1"/>
              <w:rPr>
                <w:sz w:val="18"/>
                <w:lang w:val="de-DE"/>
              </w:rPr>
            </w:pPr>
            <w:r w:rsidRPr="00596F23">
              <w:rPr>
                <w:b/>
                <w:sz w:val="18"/>
                <w:lang w:val="de-DE"/>
              </w:rPr>
              <w:t>Presse- und Öffentlichkeitsarbeit:</w:t>
            </w:r>
            <w:r w:rsidRPr="00596F23">
              <w:rPr>
                <w:sz w:val="18"/>
                <w:lang w:val="de-DE"/>
              </w:rPr>
              <w:br/>
              <w:t>Press'n'Relations GmbH – Andrea Wagner</w:t>
            </w:r>
            <w:r w:rsidRPr="00596F23">
              <w:rPr>
                <w:sz w:val="18"/>
                <w:lang w:val="de-DE"/>
              </w:rPr>
              <w:br/>
              <w:t>Gräfstr. 66 – D-81241 München</w:t>
            </w:r>
            <w:r w:rsidRPr="00596F23">
              <w:rPr>
                <w:sz w:val="18"/>
                <w:lang w:val="de-DE"/>
              </w:rPr>
              <w:br/>
              <w:t>Tel.: +49 89 5404 722-20 – Fax: +49 89 5404 722-29</w:t>
            </w:r>
            <w:r w:rsidRPr="00596F23">
              <w:rPr>
                <w:sz w:val="18"/>
                <w:lang w:val="de-DE"/>
              </w:rPr>
              <w:br/>
              <w:t xml:space="preserve">aw@press-n-relations.de – </w:t>
            </w:r>
            <w:hyperlink r:id="rId8" w:history="1">
              <w:r w:rsidRPr="00596F23">
                <w:rPr>
                  <w:sz w:val="18"/>
                  <w:lang w:val="de-DE"/>
                </w:rPr>
                <w:t>www.press-n-relations.com</w:t>
              </w:r>
            </w:hyperlink>
          </w:p>
        </w:tc>
      </w:tr>
    </w:tbl>
    <w:p w14:paraId="67567005" w14:textId="77777777" w:rsidR="0026712F" w:rsidRDefault="0026712F">
      <w:pPr>
        <w:rPr>
          <w:rFonts w:ascii="Helvetica" w:hAnsi="Helvetica"/>
          <w:b/>
          <w:sz w:val="18"/>
          <w:lang w:val="de-DE"/>
        </w:rPr>
      </w:pPr>
    </w:p>
    <w:p w14:paraId="7A144BC0" w14:textId="77777777" w:rsidR="0026712F" w:rsidRPr="00E36006" w:rsidRDefault="0026712F">
      <w:pPr>
        <w:rPr>
          <w:b/>
          <w:sz w:val="18"/>
          <w:lang w:val="de-DE"/>
        </w:rPr>
      </w:pPr>
      <w:r w:rsidRPr="00E36006">
        <w:rPr>
          <w:b/>
          <w:sz w:val="18"/>
          <w:lang w:val="de-DE"/>
        </w:rPr>
        <w:t xml:space="preserve">Über Aon Hewitt </w:t>
      </w:r>
    </w:p>
    <w:p w14:paraId="77AB0014" w14:textId="77777777" w:rsidR="0026712F" w:rsidRDefault="0026712F">
      <w:pPr>
        <w:rPr>
          <w:sz w:val="18"/>
          <w:lang w:val="de-DE"/>
        </w:rPr>
      </w:pPr>
      <w:r>
        <w:rPr>
          <w:sz w:val="18"/>
          <w:lang w:val="de-DE"/>
        </w:rPr>
        <w:t>Aon Hewitt ist weltweit führend in Sachen HR-Lösungen. Das Unternehmen konzipiert, implementiert, komm</w:t>
      </w:r>
      <w:r>
        <w:rPr>
          <w:sz w:val="18"/>
          <w:lang w:val="de-DE"/>
        </w:rPr>
        <w:t>u</w:t>
      </w:r>
      <w:r>
        <w:rPr>
          <w:sz w:val="18"/>
          <w:lang w:val="de-DE"/>
        </w:rPr>
        <w:t>niziert und verwaltet Lösungen und Strategien in den Bereichen Human Resources, Investment Consulting, Pension Administration, Vergütung und Talent Management. Zudem berät Aon Hewitt in komplexen Frageste</w:t>
      </w:r>
      <w:r>
        <w:rPr>
          <w:sz w:val="18"/>
          <w:lang w:val="de-DE"/>
        </w:rPr>
        <w:t>l</w:t>
      </w:r>
      <w:r>
        <w:rPr>
          <w:sz w:val="18"/>
          <w:lang w:val="de-DE"/>
        </w:rPr>
        <w:t>lungen der betrieblichen Altersversorgung. Weltweit ist Aon Hewitt mit mehr als 29.000 Mitarbeitern in 90 Lä</w:t>
      </w:r>
      <w:r>
        <w:rPr>
          <w:sz w:val="18"/>
          <w:lang w:val="de-DE"/>
        </w:rPr>
        <w:t>n</w:t>
      </w:r>
      <w:r>
        <w:rPr>
          <w:sz w:val="18"/>
          <w:lang w:val="de-DE"/>
        </w:rPr>
        <w:t xml:space="preserve">dern vertreten. In Deutschland arbeiten rund 400 Mitarbeiter an den Standorten München, Mülheim, </w:t>
      </w:r>
      <w:r w:rsidR="008E34FB">
        <w:rPr>
          <w:sz w:val="18"/>
          <w:lang w:val="de-DE"/>
        </w:rPr>
        <w:t>Frankfurt, Wiesbaden, Stuttgart und</w:t>
      </w:r>
      <w:r>
        <w:rPr>
          <w:sz w:val="18"/>
          <w:lang w:val="de-DE"/>
        </w:rPr>
        <w:t xml:space="preserve"> Hambur</w:t>
      </w:r>
      <w:r w:rsidR="008E34FB">
        <w:rPr>
          <w:sz w:val="18"/>
          <w:lang w:val="de-DE"/>
        </w:rPr>
        <w:t>g</w:t>
      </w:r>
      <w:r>
        <w:rPr>
          <w:sz w:val="18"/>
          <w:lang w:val="de-DE"/>
        </w:rPr>
        <w:t>. Weitere Informationen zu Aon Hewitt finden Sie unter www.aonhewitt.de.</w:t>
      </w:r>
    </w:p>
    <w:p w14:paraId="762EFEDE" w14:textId="77777777" w:rsidR="0026712F" w:rsidRDefault="0026712F">
      <w:pPr>
        <w:rPr>
          <w:b/>
          <w:sz w:val="18"/>
          <w:lang w:val="de-DE"/>
        </w:rPr>
      </w:pPr>
    </w:p>
    <w:p w14:paraId="03F47161" w14:textId="77777777" w:rsidR="0026712F" w:rsidRDefault="0026712F">
      <w:pPr>
        <w:rPr>
          <w:b/>
          <w:sz w:val="18"/>
          <w:lang w:val="de-DE"/>
        </w:rPr>
      </w:pPr>
      <w:r>
        <w:rPr>
          <w:b/>
          <w:sz w:val="18"/>
          <w:lang w:val="de-DE"/>
        </w:rPr>
        <w:t>Über Aon</w:t>
      </w:r>
    </w:p>
    <w:p w14:paraId="53AE4AE9" w14:textId="77777777" w:rsidR="0026712F" w:rsidRDefault="008E34FB">
      <w:pPr>
        <w:rPr>
          <w:rFonts w:ascii="Times New Roman" w:hAnsi="Times New Roman"/>
          <w:color w:val="auto"/>
          <w:lang w:val="de-DE"/>
        </w:rPr>
      </w:pPr>
      <w:r w:rsidRPr="008E34FB">
        <w:rPr>
          <w:sz w:val="18"/>
          <w:lang w:val="de-DE"/>
        </w:rPr>
        <w:t>Der Aon Konzern ist der führende globale Dienstleister für Risikomanagement, HR-Lösungen und Outsourcing-Services sowie Versicherungs- und Rückversicherungsmakler. Weltweit ermöglichen es mehr als 65.000 Mita</w:t>
      </w:r>
      <w:r w:rsidRPr="008E34FB">
        <w:rPr>
          <w:sz w:val="18"/>
          <w:lang w:val="de-DE"/>
        </w:rPr>
        <w:t>r</w:t>
      </w:r>
      <w:r w:rsidRPr="008E34FB">
        <w:rPr>
          <w:sz w:val="18"/>
          <w:lang w:val="de-DE"/>
        </w:rPr>
        <w:t>beiter durch ihr branchenführendes Wissen und ihr technisches Know-how, Kunden in über 120 Ländern mit innovativen und effizienten Lösungen für Risikomanagement und Arbeitsproduktivität einen deutlichen Mehrwert zu bieten. Dafür wurde Aon mehrfach als weltbestes Broker-Unternehmen, Versicherungs- und Rückversich</w:t>
      </w:r>
      <w:r w:rsidRPr="008E34FB">
        <w:rPr>
          <w:sz w:val="18"/>
          <w:lang w:val="de-DE"/>
        </w:rPr>
        <w:t>e</w:t>
      </w:r>
      <w:r w:rsidRPr="008E34FB">
        <w:rPr>
          <w:sz w:val="18"/>
          <w:lang w:val="de-DE"/>
        </w:rPr>
        <w:t>rungsmakler, Captive Manager und Berater für Sozialleistungen ausgezeichnet. Weitere Informationen zu Aon gibt es unter www.aon.com, unter www.aon.com/unitedin2010 zudem alles über die globale Partnerschaft zw</w:t>
      </w:r>
      <w:r w:rsidRPr="008E34FB">
        <w:rPr>
          <w:sz w:val="18"/>
          <w:lang w:val="de-DE"/>
        </w:rPr>
        <w:t>i</w:t>
      </w:r>
      <w:r w:rsidRPr="008E34FB">
        <w:rPr>
          <w:sz w:val="18"/>
          <w:lang w:val="de-DE"/>
        </w:rPr>
        <w:t>schen Aon und Manchester United inklusive Trikotsponsoring des Vereins durch Aon.</w:t>
      </w:r>
    </w:p>
    <w:sectPr w:rsidR="0026712F" w:rsidSect="00AD7F55">
      <w:headerReference w:type="even" r:id="rId9"/>
      <w:headerReference w:type="default" r:id="rId10"/>
      <w:pgSz w:w="11900" w:h="16840"/>
      <w:pgMar w:top="2552" w:right="1416" w:bottom="1843" w:left="1560" w:header="567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49C526" w14:textId="77777777" w:rsidR="005C25C6" w:rsidRDefault="005C25C6" w:rsidP="00EB5F64">
      <w:r>
        <w:separator/>
      </w:r>
    </w:p>
  </w:endnote>
  <w:endnote w:type="continuationSeparator" w:id="0">
    <w:p w14:paraId="2B421C46" w14:textId="77777777" w:rsidR="005C25C6" w:rsidRDefault="005C25C6" w:rsidP="00EB5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?????? Pro W3">
    <w:altName w:val="ＭＳ 明朝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B49401" w14:textId="77777777" w:rsidR="005C25C6" w:rsidRDefault="005C25C6" w:rsidP="00EB5F64">
      <w:r>
        <w:separator/>
      </w:r>
    </w:p>
  </w:footnote>
  <w:footnote w:type="continuationSeparator" w:id="0">
    <w:p w14:paraId="451BED97" w14:textId="77777777" w:rsidR="005C25C6" w:rsidRDefault="005C25C6" w:rsidP="00EB5F6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9787B4" w14:textId="77777777" w:rsidR="005A69BC" w:rsidRDefault="005A69BC">
    <w:pPr>
      <w:pStyle w:val="Kopfzeile"/>
      <w:spacing w:line="336" w:lineRule="auto"/>
      <w:rPr>
        <w:sz w:val="18"/>
        <w:lang w:val="de-DE"/>
      </w:rPr>
    </w:pPr>
  </w:p>
  <w:p w14:paraId="433DBED6" w14:textId="77777777" w:rsidR="005A69BC" w:rsidRDefault="005A69BC">
    <w:pPr>
      <w:pStyle w:val="Kopfzeile"/>
      <w:spacing w:line="336" w:lineRule="auto"/>
      <w:rPr>
        <w:sz w:val="18"/>
      </w:rPr>
    </w:pPr>
  </w:p>
  <w:p w14:paraId="32CEE54B" w14:textId="77777777" w:rsidR="005A69BC" w:rsidRDefault="005A69BC">
    <w:pPr>
      <w:spacing w:line="336" w:lineRule="auto"/>
      <w:rPr>
        <w:sz w:val="18"/>
      </w:rPr>
    </w:pPr>
  </w:p>
  <w:p w14:paraId="463F4803" w14:textId="77777777" w:rsidR="005A69BC" w:rsidRDefault="005A69BC">
    <w:pPr>
      <w:pStyle w:val="Kopfzeile"/>
      <w:tabs>
        <w:tab w:val="clear" w:pos="4153"/>
        <w:tab w:val="clear" w:pos="8306"/>
        <w:tab w:val="left" w:pos="2715"/>
      </w:tabs>
      <w:ind w:left="720" w:hanging="720"/>
      <w:rPr>
        <w:rFonts w:ascii="Times New Roman" w:hAnsi="Times New Roman"/>
        <w:color w:val="auto"/>
        <w:lang w:val="de-DE"/>
      </w:rPr>
    </w:pPr>
    <w:r>
      <w:rPr>
        <w:color w:val="CF0006"/>
        <w:sz w:val="40"/>
        <w:lang w:val="de-DE"/>
      </w:rPr>
      <w:t>Pressemeldung</w:t>
    </w:r>
    <w:r>
      <w:rPr>
        <w:noProof/>
        <w:lang w:val="de-DE"/>
      </w:rPr>
      <w:drawing>
        <wp:anchor distT="0" distB="0" distL="114300" distR="114300" simplePos="0" relativeHeight="251658240" behindDoc="1" locked="0" layoutInCell="1" allowOverlap="1" wp14:anchorId="28939BD5" wp14:editId="41CE0DED">
          <wp:simplePos x="0" y="0"/>
          <wp:positionH relativeFrom="page">
            <wp:posOffset>4785995</wp:posOffset>
          </wp:positionH>
          <wp:positionV relativeFrom="page">
            <wp:posOffset>512445</wp:posOffset>
          </wp:positionV>
          <wp:extent cx="2210435" cy="860425"/>
          <wp:effectExtent l="0" t="0" r="0" b="0"/>
          <wp:wrapNone/>
          <wp:docPr id="1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0435" cy="860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DFFA41" w14:textId="77777777" w:rsidR="005A69BC" w:rsidRDefault="005A69BC">
    <w:pPr>
      <w:pStyle w:val="Kopfzeile"/>
      <w:spacing w:line="336" w:lineRule="auto"/>
      <w:rPr>
        <w:sz w:val="18"/>
        <w:lang w:val="de-DE"/>
      </w:rPr>
    </w:pPr>
  </w:p>
  <w:p w14:paraId="149083D4" w14:textId="77777777" w:rsidR="005A69BC" w:rsidRDefault="005A69BC">
    <w:pPr>
      <w:pStyle w:val="Kopfzeile"/>
      <w:spacing w:line="336" w:lineRule="auto"/>
      <w:rPr>
        <w:sz w:val="18"/>
      </w:rPr>
    </w:pPr>
  </w:p>
  <w:p w14:paraId="071E2B5E" w14:textId="77777777" w:rsidR="005A69BC" w:rsidRDefault="005A69BC">
    <w:pPr>
      <w:spacing w:line="336" w:lineRule="auto"/>
      <w:rPr>
        <w:sz w:val="18"/>
      </w:rPr>
    </w:pPr>
  </w:p>
  <w:p w14:paraId="2B727656" w14:textId="77777777" w:rsidR="005A69BC" w:rsidRDefault="005A69BC">
    <w:pPr>
      <w:pStyle w:val="Kopfzeile"/>
      <w:tabs>
        <w:tab w:val="clear" w:pos="4153"/>
        <w:tab w:val="clear" w:pos="8306"/>
        <w:tab w:val="left" w:pos="2715"/>
      </w:tabs>
      <w:ind w:left="720" w:hanging="720"/>
      <w:rPr>
        <w:rFonts w:ascii="Times New Roman" w:hAnsi="Times New Roman"/>
        <w:color w:val="auto"/>
        <w:lang w:val="de-DE"/>
      </w:rPr>
    </w:pPr>
    <w:r>
      <w:rPr>
        <w:color w:val="CF0006"/>
        <w:sz w:val="40"/>
        <w:lang w:val="de-DE"/>
      </w:rPr>
      <w:t>Pressemeldung</w:t>
    </w:r>
    <w:r>
      <w:rPr>
        <w:noProof/>
        <w:lang w:val="de-DE"/>
      </w:rPr>
      <w:drawing>
        <wp:anchor distT="0" distB="0" distL="114300" distR="114300" simplePos="0" relativeHeight="251657216" behindDoc="1" locked="0" layoutInCell="1" allowOverlap="1" wp14:anchorId="18F904E2" wp14:editId="243D0607">
          <wp:simplePos x="0" y="0"/>
          <wp:positionH relativeFrom="page">
            <wp:posOffset>4785995</wp:posOffset>
          </wp:positionH>
          <wp:positionV relativeFrom="page">
            <wp:posOffset>512445</wp:posOffset>
          </wp:positionV>
          <wp:extent cx="2210435" cy="860425"/>
          <wp:effectExtent l="0" t="0" r="0" b="0"/>
          <wp:wrapNone/>
          <wp:docPr id="2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0435" cy="860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autoHyphenation/>
  <w:hyphenationZone w:val="425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8B6"/>
    <w:rsid w:val="00012847"/>
    <w:rsid w:val="00044A0A"/>
    <w:rsid w:val="0004674C"/>
    <w:rsid w:val="00065259"/>
    <w:rsid w:val="000913E6"/>
    <w:rsid w:val="00095017"/>
    <w:rsid w:val="000A5620"/>
    <w:rsid w:val="000C7F33"/>
    <w:rsid w:val="000E0F86"/>
    <w:rsid w:val="000F5048"/>
    <w:rsid w:val="00126681"/>
    <w:rsid w:val="00131469"/>
    <w:rsid w:val="00133D27"/>
    <w:rsid w:val="001500B5"/>
    <w:rsid w:val="00165BAF"/>
    <w:rsid w:val="00182471"/>
    <w:rsid w:val="001B5118"/>
    <w:rsid w:val="001B636A"/>
    <w:rsid w:val="001C7271"/>
    <w:rsid w:val="001F6AB1"/>
    <w:rsid w:val="002000A2"/>
    <w:rsid w:val="00213F63"/>
    <w:rsid w:val="00242A50"/>
    <w:rsid w:val="0026712F"/>
    <w:rsid w:val="00297472"/>
    <w:rsid w:val="002A1954"/>
    <w:rsid w:val="002A1DDA"/>
    <w:rsid w:val="002B77E9"/>
    <w:rsid w:val="002D1F9A"/>
    <w:rsid w:val="002E37F1"/>
    <w:rsid w:val="002E5C1B"/>
    <w:rsid w:val="002E7064"/>
    <w:rsid w:val="002F5E97"/>
    <w:rsid w:val="0030558B"/>
    <w:rsid w:val="003077BE"/>
    <w:rsid w:val="0032053C"/>
    <w:rsid w:val="00323D8F"/>
    <w:rsid w:val="003315EF"/>
    <w:rsid w:val="00334F96"/>
    <w:rsid w:val="0034114F"/>
    <w:rsid w:val="00354B61"/>
    <w:rsid w:val="00364935"/>
    <w:rsid w:val="003A5987"/>
    <w:rsid w:val="003A5E57"/>
    <w:rsid w:val="003B1635"/>
    <w:rsid w:val="003C55C0"/>
    <w:rsid w:val="003E210A"/>
    <w:rsid w:val="003E4A43"/>
    <w:rsid w:val="003E55D6"/>
    <w:rsid w:val="00416CB9"/>
    <w:rsid w:val="00441974"/>
    <w:rsid w:val="00455319"/>
    <w:rsid w:val="00497068"/>
    <w:rsid w:val="004A50C2"/>
    <w:rsid w:val="004A5794"/>
    <w:rsid w:val="004C4EB7"/>
    <w:rsid w:val="004D15B6"/>
    <w:rsid w:val="004D4026"/>
    <w:rsid w:val="00502DA1"/>
    <w:rsid w:val="005035A7"/>
    <w:rsid w:val="00517791"/>
    <w:rsid w:val="0053049D"/>
    <w:rsid w:val="00560522"/>
    <w:rsid w:val="005903D0"/>
    <w:rsid w:val="00596F23"/>
    <w:rsid w:val="005A69BC"/>
    <w:rsid w:val="005C25C6"/>
    <w:rsid w:val="005E1CA1"/>
    <w:rsid w:val="005E5A4B"/>
    <w:rsid w:val="0063091C"/>
    <w:rsid w:val="00642285"/>
    <w:rsid w:val="00690D36"/>
    <w:rsid w:val="006B6C4D"/>
    <w:rsid w:val="006C027C"/>
    <w:rsid w:val="006D63C4"/>
    <w:rsid w:val="007049CE"/>
    <w:rsid w:val="007054C7"/>
    <w:rsid w:val="00722576"/>
    <w:rsid w:val="00727A3A"/>
    <w:rsid w:val="00776D10"/>
    <w:rsid w:val="00787D17"/>
    <w:rsid w:val="007A5640"/>
    <w:rsid w:val="00803D1C"/>
    <w:rsid w:val="008157AD"/>
    <w:rsid w:val="0082653A"/>
    <w:rsid w:val="00855706"/>
    <w:rsid w:val="00882336"/>
    <w:rsid w:val="0089590C"/>
    <w:rsid w:val="008B0613"/>
    <w:rsid w:val="008E31AC"/>
    <w:rsid w:val="008E34FB"/>
    <w:rsid w:val="008E78E1"/>
    <w:rsid w:val="00943C74"/>
    <w:rsid w:val="009518B6"/>
    <w:rsid w:val="00953C10"/>
    <w:rsid w:val="009A0F36"/>
    <w:rsid w:val="009C26AF"/>
    <w:rsid w:val="009D059F"/>
    <w:rsid w:val="00A03102"/>
    <w:rsid w:val="00A043AA"/>
    <w:rsid w:val="00A2004C"/>
    <w:rsid w:val="00A545C4"/>
    <w:rsid w:val="00A75AE8"/>
    <w:rsid w:val="00AB6E79"/>
    <w:rsid w:val="00AC34C1"/>
    <w:rsid w:val="00AC4294"/>
    <w:rsid w:val="00AD431C"/>
    <w:rsid w:val="00AD7F55"/>
    <w:rsid w:val="00AE0FA1"/>
    <w:rsid w:val="00AE397C"/>
    <w:rsid w:val="00AF5239"/>
    <w:rsid w:val="00B0164D"/>
    <w:rsid w:val="00B313CA"/>
    <w:rsid w:val="00B3615C"/>
    <w:rsid w:val="00B55AF1"/>
    <w:rsid w:val="00B81F01"/>
    <w:rsid w:val="00B9703B"/>
    <w:rsid w:val="00BA6106"/>
    <w:rsid w:val="00BC1506"/>
    <w:rsid w:val="00BE1FF4"/>
    <w:rsid w:val="00C02958"/>
    <w:rsid w:val="00C06F64"/>
    <w:rsid w:val="00C40A58"/>
    <w:rsid w:val="00C66DF9"/>
    <w:rsid w:val="00C7000C"/>
    <w:rsid w:val="00C779D0"/>
    <w:rsid w:val="00C82507"/>
    <w:rsid w:val="00C84CC2"/>
    <w:rsid w:val="00D114C2"/>
    <w:rsid w:val="00D30DA2"/>
    <w:rsid w:val="00D66466"/>
    <w:rsid w:val="00D70F84"/>
    <w:rsid w:val="00DA2FA0"/>
    <w:rsid w:val="00DA7F77"/>
    <w:rsid w:val="00DC26EF"/>
    <w:rsid w:val="00DC4BD2"/>
    <w:rsid w:val="00DF6728"/>
    <w:rsid w:val="00E13BAC"/>
    <w:rsid w:val="00E36006"/>
    <w:rsid w:val="00E51A8E"/>
    <w:rsid w:val="00E53566"/>
    <w:rsid w:val="00E749C4"/>
    <w:rsid w:val="00EA6564"/>
    <w:rsid w:val="00EB4611"/>
    <w:rsid w:val="00EB5F64"/>
    <w:rsid w:val="00EC51A8"/>
    <w:rsid w:val="00EF36B0"/>
    <w:rsid w:val="00F03DD7"/>
    <w:rsid w:val="00F10F1A"/>
    <w:rsid w:val="00F113E4"/>
    <w:rsid w:val="00F50305"/>
    <w:rsid w:val="00F55CB1"/>
    <w:rsid w:val="00F565E1"/>
    <w:rsid w:val="00F71503"/>
    <w:rsid w:val="00F72E83"/>
    <w:rsid w:val="00F73695"/>
    <w:rsid w:val="00F86737"/>
    <w:rsid w:val="00F961F9"/>
    <w:rsid w:val="00FA0548"/>
    <w:rsid w:val="00FA38EF"/>
    <w:rsid w:val="00FC2303"/>
    <w:rsid w:val="00FC263E"/>
    <w:rsid w:val="00FD143D"/>
    <w:rsid w:val="00FE3BF1"/>
    <w:rsid w:val="00FE5D5E"/>
    <w:rsid w:val="00FF5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9EEAD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AD7F55"/>
    <w:pPr>
      <w:tabs>
        <w:tab w:val="center" w:pos="4153"/>
        <w:tab w:val="right" w:pos="8306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61153F"/>
    <w:rPr>
      <w:rFonts w:ascii="Arial" w:eastAsia="?????? Pro W3" w:hAnsi="Arial"/>
      <w:color w:val="000000"/>
      <w:sz w:val="20"/>
      <w:szCs w:val="20"/>
      <w:lang w:val="en-GB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AD7F55"/>
    <w:pPr>
      <w:tabs>
        <w:tab w:val="center" w:pos="4153"/>
        <w:tab w:val="right" w:pos="8306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61153F"/>
    <w:rPr>
      <w:rFonts w:ascii="Arial" w:eastAsia="?????? Pro W3" w:hAnsi="Arial"/>
      <w:color w:val="000000"/>
      <w:sz w:val="20"/>
      <w:szCs w:val="20"/>
      <w:lang w:val="en-GB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press-n-relations.com" TargetMode="Externa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301058-38B8-F44E-98CC-39345B18B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870</Words>
  <Characters>5488</Characters>
  <Application>Microsoft Macintosh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6346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Dutzi</dc:creator>
  <cp:lastModifiedBy>Andrea Wagner</cp:lastModifiedBy>
  <cp:revision>8</cp:revision>
  <cp:lastPrinted>2013-09-11T11:54:00Z</cp:lastPrinted>
  <dcterms:created xsi:type="dcterms:W3CDTF">2013-12-16T07:40:00Z</dcterms:created>
  <dcterms:modified xsi:type="dcterms:W3CDTF">2013-12-16T09:56:00Z</dcterms:modified>
</cp:coreProperties>
</file>