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B252E" w14:textId="2B18A0DE" w:rsidR="004B6B64" w:rsidRPr="000A6FB0" w:rsidRDefault="004B6B64" w:rsidP="001C4CFD">
      <w:pPr>
        <w:pStyle w:val="Kopfzeile"/>
        <w:tabs>
          <w:tab w:val="clear" w:pos="4536"/>
          <w:tab w:val="clear" w:pos="9072"/>
        </w:tabs>
        <w:spacing w:after="240" w:line="288" w:lineRule="auto"/>
        <w:ind w:right="266"/>
        <w:rPr>
          <w:sz w:val="24"/>
          <w:szCs w:val="24"/>
        </w:rPr>
      </w:pPr>
      <w:r>
        <w:rPr>
          <w:sz w:val="24"/>
          <w:szCs w:val="24"/>
        </w:rPr>
        <w:t>Darmstadt,</w:t>
      </w:r>
      <w:r>
        <w:rPr>
          <w:color w:val="000000" w:themeColor="text1"/>
          <w:sz w:val="24"/>
          <w:szCs w:val="24"/>
        </w:rPr>
        <w:t xml:space="preserve"> </w:t>
      </w:r>
      <w:r>
        <w:rPr>
          <w:sz w:val="24"/>
          <w:szCs w:val="24"/>
        </w:rPr>
        <w:t xml:space="preserve">May </w:t>
      </w:r>
      <w:r w:rsidR="00E9773D">
        <w:rPr>
          <w:sz w:val="24"/>
          <w:szCs w:val="24"/>
        </w:rPr>
        <w:t>12</w:t>
      </w:r>
      <w:r>
        <w:rPr>
          <w:sz w:val="24"/>
          <w:szCs w:val="24"/>
        </w:rPr>
        <w:t>, 2017</w:t>
      </w:r>
    </w:p>
    <w:p w14:paraId="52CE0417" w14:textId="2F0604DA" w:rsidR="004B6B64" w:rsidRPr="0069480B" w:rsidRDefault="004B6B64" w:rsidP="001C4CFD">
      <w:pPr>
        <w:tabs>
          <w:tab w:val="left" w:pos="9781"/>
        </w:tabs>
        <w:spacing w:before="240" w:after="120" w:line="288" w:lineRule="auto"/>
        <w:rPr>
          <w:rFonts w:cs="Arial"/>
          <w:bCs/>
          <w:iCs/>
          <w:spacing w:val="2"/>
          <w:szCs w:val="22"/>
        </w:rPr>
      </w:pPr>
      <w:r>
        <w:rPr>
          <w:b/>
          <w:bCs/>
          <w:i/>
          <w:iCs/>
          <w:szCs w:val="22"/>
          <w:u w:val="single"/>
        </w:rPr>
        <w:t xml:space="preserve">AKASOL at Electric &amp; Hybrid Marine World Expo: </w:t>
      </w:r>
      <w:r>
        <w:rPr>
          <w:b/>
          <w:bCs/>
          <w:i/>
          <w:iCs/>
          <w:szCs w:val="22"/>
          <w:u w:val="single"/>
        </w:rPr>
        <w:br/>
        <w:t>Amsterdam, June 6 – 8, 2017, Stand E7090</w:t>
      </w:r>
    </w:p>
    <w:p w14:paraId="0C182CF8" w14:textId="77777777" w:rsidR="0069480B" w:rsidRDefault="0069480B" w:rsidP="001C4CFD">
      <w:pPr>
        <w:tabs>
          <w:tab w:val="left" w:pos="9781"/>
        </w:tabs>
        <w:spacing w:before="120" w:after="120" w:line="288" w:lineRule="auto"/>
        <w:rPr>
          <w:rFonts w:cs="Arial"/>
          <w:b/>
          <w:bCs/>
          <w:color w:val="000000"/>
          <w:spacing w:val="4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Leading the way with clean energy</w:t>
      </w:r>
    </w:p>
    <w:p w14:paraId="447FD0E7" w14:textId="272F96D2" w:rsidR="004B6B64" w:rsidRPr="00645A47" w:rsidRDefault="00207214" w:rsidP="001C4CFD">
      <w:pPr>
        <w:tabs>
          <w:tab w:val="left" w:pos="9781"/>
        </w:tabs>
        <w:spacing w:before="120" w:after="120" w:line="288" w:lineRule="auto"/>
        <w:rPr>
          <w:rFonts w:cs="Arial"/>
          <w:color w:val="000000"/>
          <w:spacing w:val="2"/>
          <w:sz w:val="25"/>
          <w:szCs w:val="25"/>
        </w:rPr>
      </w:pPr>
      <w:r w:rsidRPr="00645A47">
        <w:rPr>
          <w:color w:val="000000"/>
          <w:spacing w:val="2"/>
          <w:sz w:val="25"/>
          <w:szCs w:val="25"/>
        </w:rPr>
        <w:t>AKASYSTEM OEM lithium-ion battery system for electric yachts, boats and ships: robust, efficient and cost-effective</w:t>
      </w:r>
    </w:p>
    <w:p w14:paraId="5DAB9BBF" w14:textId="0A209852" w:rsidR="004B6B64" w:rsidRPr="00B257A2" w:rsidRDefault="004B6B64" w:rsidP="008546C8">
      <w:pPr>
        <w:tabs>
          <w:tab w:val="left" w:pos="9781"/>
        </w:tabs>
        <w:spacing w:before="120" w:after="240" w:line="288" w:lineRule="auto"/>
        <w:ind w:right="-57"/>
        <w:rPr>
          <w:rFonts w:cs="Arial"/>
          <w:b/>
          <w:bCs/>
          <w:spacing w:val="2"/>
          <w:szCs w:val="22"/>
        </w:rPr>
      </w:pPr>
      <w:r w:rsidRPr="00B257A2">
        <w:rPr>
          <w:b/>
          <w:bCs/>
          <w:spacing w:val="2"/>
          <w:szCs w:val="22"/>
        </w:rPr>
        <w:t>High-performance, customizable batteries for demanding applic</w:t>
      </w:r>
      <w:r w:rsidRPr="00B257A2">
        <w:rPr>
          <w:b/>
          <w:bCs/>
          <w:spacing w:val="2"/>
          <w:szCs w:val="22"/>
        </w:rPr>
        <w:t>a</w:t>
      </w:r>
      <w:r w:rsidRPr="00B257A2">
        <w:rPr>
          <w:b/>
          <w:bCs/>
          <w:spacing w:val="2"/>
          <w:szCs w:val="22"/>
        </w:rPr>
        <w:t>tions in ships and yachts have traditionally been very costly. At this year's Electric &amp; Hybrid Marine World Expo, AKASOL is pr</w:t>
      </w:r>
      <w:r w:rsidRPr="00B257A2">
        <w:rPr>
          <w:b/>
          <w:bCs/>
          <w:spacing w:val="2"/>
          <w:szCs w:val="22"/>
        </w:rPr>
        <w:t>e</w:t>
      </w:r>
      <w:r w:rsidRPr="00B257A2">
        <w:rPr>
          <w:b/>
          <w:bCs/>
          <w:szCs w:val="22"/>
        </w:rPr>
        <w:t xml:space="preserve">senting a promising solution: </w:t>
      </w:r>
      <w:r w:rsidR="005359C4" w:rsidRPr="00B257A2">
        <w:rPr>
          <w:b/>
          <w:bCs/>
          <w:szCs w:val="22"/>
        </w:rPr>
        <w:t>t</w:t>
      </w:r>
      <w:r w:rsidRPr="00B257A2">
        <w:rPr>
          <w:b/>
          <w:bCs/>
          <w:szCs w:val="22"/>
        </w:rPr>
        <w:t>he AKASystem OEM. This compact,</w:t>
      </w:r>
      <w:r w:rsidRPr="00B257A2">
        <w:rPr>
          <w:b/>
          <w:bCs/>
          <w:spacing w:val="2"/>
          <w:szCs w:val="22"/>
        </w:rPr>
        <w:t xml:space="preserve"> modular lithium-ion battery system is an ideal solution for yachts, offshore supply and drilling ships, excursion boats, tugs and fe</w:t>
      </w:r>
      <w:r w:rsidRPr="00B257A2">
        <w:rPr>
          <w:b/>
          <w:bCs/>
          <w:spacing w:val="2"/>
          <w:szCs w:val="22"/>
        </w:rPr>
        <w:t>r</w:t>
      </w:r>
      <w:r w:rsidRPr="00B257A2">
        <w:rPr>
          <w:b/>
          <w:bCs/>
          <w:spacing w:val="2"/>
          <w:szCs w:val="22"/>
        </w:rPr>
        <w:t>ries,</w:t>
      </w:r>
      <w:r w:rsidRPr="003E21E2">
        <w:rPr>
          <w:b/>
          <w:bCs/>
          <w:szCs w:val="22"/>
        </w:rPr>
        <w:t xml:space="preserve"> as well as for mobile port equipment.</w:t>
      </w:r>
      <w:r w:rsidRPr="003E21E2">
        <w:t xml:space="preserve"> </w:t>
      </w:r>
      <w:r w:rsidRPr="003E21E2">
        <w:rPr>
          <w:b/>
          <w:bCs/>
          <w:szCs w:val="22"/>
        </w:rPr>
        <w:t>E-mobility battery sto</w:t>
      </w:r>
      <w:r w:rsidRPr="003E21E2">
        <w:rPr>
          <w:b/>
          <w:bCs/>
          <w:szCs w:val="22"/>
        </w:rPr>
        <w:t>r</w:t>
      </w:r>
      <w:r w:rsidRPr="003E21E2">
        <w:rPr>
          <w:b/>
          <w:bCs/>
          <w:szCs w:val="22"/>
        </w:rPr>
        <w:t>age</w:t>
      </w:r>
      <w:r w:rsidRPr="00B257A2">
        <w:rPr>
          <w:b/>
          <w:bCs/>
          <w:spacing w:val="2"/>
          <w:szCs w:val="22"/>
        </w:rPr>
        <w:t xml:space="preserve"> solutions experts have integrated standardized PHEV (plug-in hybrid electric vehicle) modules from large battery manufacturers into battery systems developed for the demanding requirements of the automotive sector. The result: the AKASystem OEM which meets very high output and lifecycle demands and can therefore </w:t>
      </w:r>
      <w:r w:rsidRPr="003E21E2">
        <w:rPr>
          <w:b/>
          <w:bCs/>
          <w:szCs w:val="22"/>
        </w:rPr>
        <w:t>be considered a very cost-effective solution. “Our customers ben</w:t>
      </w:r>
      <w:r w:rsidRPr="003E21E2">
        <w:rPr>
          <w:b/>
          <w:bCs/>
          <w:szCs w:val="22"/>
        </w:rPr>
        <w:t>e</w:t>
      </w:r>
      <w:r w:rsidRPr="003E21E2">
        <w:rPr>
          <w:b/>
          <w:bCs/>
          <w:szCs w:val="22"/>
        </w:rPr>
        <w:t xml:space="preserve">fit </w:t>
      </w:r>
      <w:r w:rsidRPr="003E21E2">
        <w:rPr>
          <w:b/>
          <w:bCs/>
          <w:spacing w:val="3"/>
          <w:szCs w:val="22"/>
        </w:rPr>
        <w:t>from our many years of expertise of using automotive tec</w:t>
      </w:r>
      <w:r w:rsidRPr="003E21E2">
        <w:rPr>
          <w:b/>
          <w:bCs/>
          <w:spacing w:val="3"/>
          <w:szCs w:val="22"/>
        </w:rPr>
        <w:t>h</w:t>
      </w:r>
      <w:r w:rsidRPr="003E21E2">
        <w:rPr>
          <w:b/>
          <w:bCs/>
          <w:spacing w:val="3"/>
          <w:szCs w:val="22"/>
        </w:rPr>
        <w:t xml:space="preserve">nology </w:t>
      </w:r>
      <w:r w:rsidRPr="00B257A2">
        <w:rPr>
          <w:b/>
          <w:bCs/>
          <w:spacing w:val="2"/>
          <w:szCs w:val="22"/>
        </w:rPr>
        <w:t xml:space="preserve">in marine applications,” explains Sven Schulz, Managing Director at AKASOL. </w:t>
      </w:r>
    </w:p>
    <w:p w14:paraId="5A32DF21" w14:textId="247A8BFA" w:rsidR="00BB593E" w:rsidRPr="00567B8E" w:rsidRDefault="004B6B64" w:rsidP="001C4CFD">
      <w:pPr>
        <w:tabs>
          <w:tab w:val="left" w:pos="9781"/>
        </w:tabs>
        <w:spacing w:before="120" w:after="240" w:line="288" w:lineRule="auto"/>
        <w:rPr>
          <w:rFonts w:cs="Arial"/>
          <w:szCs w:val="22"/>
        </w:rPr>
      </w:pPr>
      <w:r>
        <w:t xml:space="preserve">The new battery storage system presented at </w:t>
      </w:r>
      <w:r w:rsidR="003E21E2">
        <w:t>Electric &amp; Hybrid Marine World Expo</w:t>
      </w:r>
      <w:r>
        <w:t xml:space="preserve"> is suitable for both low (from 50 kWh) as well as very high (MWh class) energy requirements. It is easily interchangeable and fully </w:t>
      </w:r>
      <w:r w:rsidRPr="0058445F">
        <w:rPr>
          <w:spacing w:val="1"/>
          <w:szCs w:val="22"/>
        </w:rPr>
        <w:t>scalable as the connection on every variant can be adapted to match</w:t>
      </w:r>
      <w:r>
        <w:t xml:space="preserve"> specific customer requirements. This opens up a wide range of applic</w:t>
      </w:r>
      <w:r>
        <w:t>a</w:t>
      </w:r>
      <w:r>
        <w:t xml:space="preserve">tions, from fully electric or hybrid drives to cable winch, crane and pump </w:t>
      </w:r>
      <w:r w:rsidRPr="0058445F">
        <w:rPr>
          <w:spacing w:val="2"/>
          <w:szCs w:val="22"/>
        </w:rPr>
        <w:t xml:space="preserve">operation through to on-board electronics. AKASOL battery storage systems can therefore be found not only on yachts, excursion boats and ferries but also on tugs and supply and drilling ships. The range </w:t>
      </w:r>
      <w:r>
        <w:t>encompasses luxury yachts such as the Adler Suprema HMS (Hybrid Machine Solutions) from Adler International as well as more robust a</w:t>
      </w:r>
      <w:r>
        <w:t>p</w:t>
      </w:r>
      <w:r>
        <w:t xml:space="preserve">plications in drilling ships and dredgers, such as those from De Keizer Marine Engineering. </w:t>
      </w:r>
    </w:p>
    <w:p w14:paraId="412B9041" w14:textId="77777777" w:rsidR="00197D2C" w:rsidRDefault="00197D2C">
      <w:pPr>
        <w:rPr>
          <w:rFonts w:cs="Arial"/>
          <w:b/>
          <w:spacing w:val="2"/>
          <w:szCs w:val="22"/>
        </w:rPr>
      </w:pPr>
      <w:r>
        <w:br w:type="page"/>
      </w:r>
    </w:p>
    <w:p w14:paraId="4B647936" w14:textId="5FC26F10" w:rsidR="00CC4ABC" w:rsidRPr="00CC4ABC" w:rsidRDefault="00CC4ABC" w:rsidP="00275400">
      <w:pPr>
        <w:tabs>
          <w:tab w:val="left" w:pos="9781"/>
        </w:tabs>
        <w:spacing w:before="120" w:after="120" w:line="288" w:lineRule="auto"/>
        <w:rPr>
          <w:rFonts w:cs="Arial"/>
          <w:b/>
          <w:spacing w:val="2"/>
          <w:szCs w:val="22"/>
        </w:rPr>
      </w:pPr>
      <w:r>
        <w:rPr>
          <w:b/>
          <w:szCs w:val="22"/>
        </w:rPr>
        <w:lastRenderedPageBreak/>
        <w:t>Safety first</w:t>
      </w:r>
    </w:p>
    <w:p w14:paraId="1B82E9CC" w14:textId="3A251665" w:rsidR="004B6B64" w:rsidRPr="004B2231" w:rsidRDefault="004B6B64" w:rsidP="001C4CFD">
      <w:pPr>
        <w:tabs>
          <w:tab w:val="left" w:pos="9781"/>
        </w:tabs>
        <w:spacing w:before="120" w:after="240" w:line="288" w:lineRule="auto"/>
        <w:rPr>
          <w:rFonts w:cs="Arial"/>
          <w:spacing w:val="1"/>
          <w:szCs w:val="22"/>
        </w:rPr>
      </w:pPr>
      <w:r w:rsidRPr="004B2231">
        <w:rPr>
          <w:spacing w:val="1"/>
          <w:szCs w:val="22"/>
        </w:rPr>
        <w:t>The AKASystem OEM meets the highest safety standards and d</w:t>
      </w:r>
      <w:r w:rsidRPr="004B2231">
        <w:rPr>
          <w:spacing w:val="1"/>
          <w:szCs w:val="22"/>
        </w:rPr>
        <w:t>e</w:t>
      </w:r>
      <w:r w:rsidRPr="004B2231">
        <w:rPr>
          <w:spacing w:val="1"/>
          <w:szCs w:val="22"/>
        </w:rPr>
        <w:t>grees of protection in accordance with USABC, IEC, SAE, UN 38.3 and IP 6K9K. “Thanks to its maintenance-free use and high degree of technological maturity, it provides the ideal basis for reliable and ec</w:t>
      </w:r>
      <w:r w:rsidRPr="004B2231">
        <w:rPr>
          <w:spacing w:val="1"/>
          <w:szCs w:val="22"/>
        </w:rPr>
        <w:t>o</w:t>
      </w:r>
      <w:r w:rsidRPr="004B2231">
        <w:rPr>
          <w:spacing w:val="1"/>
          <w:szCs w:val="22"/>
        </w:rPr>
        <w:t xml:space="preserve">nomical operation of hybrid and fully electric drive systems,” says Markus Michelberger, Head of Stationary and </w:t>
      </w:r>
      <w:r w:rsidR="00BA53DF" w:rsidRPr="00BA53DF">
        <w:rPr>
          <w:spacing w:val="1"/>
          <w:szCs w:val="22"/>
        </w:rPr>
        <w:t>Marine Energy Storage System (ESS)</w:t>
      </w:r>
      <w:r w:rsidRPr="004B2231">
        <w:rPr>
          <w:spacing w:val="1"/>
          <w:szCs w:val="22"/>
        </w:rPr>
        <w:t>. The battery storage experts from Darmstadt use pro</w:t>
      </w:r>
      <w:r w:rsidRPr="004B2231">
        <w:rPr>
          <w:spacing w:val="1"/>
          <w:szCs w:val="22"/>
        </w:rPr>
        <w:t>v</w:t>
      </w:r>
      <w:r w:rsidRPr="004B2231">
        <w:rPr>
          <w:spacing w:val="1"/>
          <w:szCs w:val="22"/>
        </w:rPr>
        <w:t xml:space="preserve">en technology from the automotive sector in the compact, quick-charging battery storage systems, which guarantees an attractive, cost-effective price-performance ratio. </w:t>
      </w:r>
    </w:p>
    <w:p w14:paraId="7DD5E36D" w14:textId="4F5531B5" w:rsidR="004B6B64" w:rsidRPr="005208C2" w:rsidRDefault="004B6B64" w:rsidP="001C4CFD">
      <w:pPr>
        <w:tabs>
          <w:tab w:val="left" w:pos="9781"/>
        </w:tabs>
        <w:spacing w:before="120" w:after="240" w:line="288" w:lineRule="auto"/>
        <w:rPr>
          <w:rFonts w:cs="Arial"/>
          <w:szCs w:val="22"/>
        </w:rPr>
      </w:pPr>
      <w:r>
        <w:t>The standard version of the AKASystem OEM has a battery storage capacity of 24.4 kWh at a voltage of 661 V (nominal), and can reach outputs of 150 kW (peak). Depending on system requirements, an u</w:t>
      </w:r>
      <w:r>
        <w:t>n</w:t>
      </w:r>
      <w:r>
        <w:t>limited number of battery boxes can theoretically be connected in para</w:t>
      </w:r>
      <w:r>
        <w:t>l</w:t>
      </w:r>
      <w:r>
        <w:t>lel or in series, and thus achieve energy levels and outputs capable of meeting any given specification profile. According to Markus Miche</w:t>
      </w:r>
      <w:r>
        <w:t>l</w:t>
      </w:r>
      <w:r>
        <w:t>berger, a further benefit is that “the water/glycol cooling system we’ve developed ensures that the battery modules maintain a uniform te</w:t>
      </w:r>
      <w:r>
        <w:t>m</w:t>
      </w:r>
      <w:r>
        <w:t>perature, allowing the battery system to achieve impressive output va</w:t>
      </w:r>
      <w:r>
        <w:t>l</w:t>
      </w:r>
      <w:r>
        <w:t>ues over a long service life, all in a range of compact, reduced sizes.”</w:t>
      </w:r>
    </w:p>
    <w:p w14:paraId="6AA9B857" w14:textId="77777777" w:rsidR="00AD4CF7" w:rsidRPr="00AD4CF7" w:rsidRDefault="00AD4CF7" w:rsidP="00AD4CF7">
      <w:pPr>
        <w:tabs>
          <w:tab w:val="left" w:pos="9781"/>
        </w:tabs>
        <w:spacing w:before="120" w:after="120" w:line="288" w:lineRule="auto"/>
        <w:rPr>
          <w:rFonts w:cs="Arial"/>
          <w:b/>
          <w:bCs/>
          <w:spacing w:val="2"/>
          <w:szCs w:val="22"/>
        </w:rPr>
      </w:pPr>
      <w:r>
        <w:rPr>
          <w:b/>
          <w:bCs/>
          <w:szCs w:val="22"/>
        </w:rPr>
        <w:t>Up to 50 percent longer service life</w:t>
      </w:r>
    </w:p>
    <w:p w14:paraId="79E4F6B8" w14:textId="60059AFB" w:rsidR="00947D29" w:rsidRPr="00BA53DF" w:rsidRDefault="0053726C" w:rsidP="001C4CFD">
      <w:pPr>
        <w:tabs>
          <w:tab w:val="left" w:pos="9781"/>
        </w:tabs>
        <w:spacing w:before="120" w:after="240" w:line="288" w:lineRule="auto"/>
        <w:rPr>
          <w:rFonts w:cs="Arial"/>
          <w:bCs/>
          <w:spacing w:val="1"/>
          <w:szCs w:val="22"/>
        </w:rPr>
      </w:pPr>
      <w:r w:rsidRPr="00BA53DF">
        <w:rPr>
          <w:spacing w:val="1"/>
          <w:szCs w:val="22"/>
        </w:rPr>
        <w:t>AKASOL experts have recently subjected the latest generation of the AKAMODULE 46Ah and 53Ah battery modules to an eighteen-month endurance test, generating an impressive set of data. The most signif</w:t>
      </w:r>
      <w:r w:rsidRPr="00BA53DF">
        <w:rPr>
          <w:spacing w:val="1"/>
          <w:szCs w:val="22"/>
        </w:rPr>
        <w:t>i</w:t>
      </w:r>
      <w:r w:rsidRPr="00BA53DF">
        <w:rPr>
          <w:spacing w:val="1"/>
          <w:szCs w:val="22"/>
        </w:rPr>
        <w:t>cant result is that, due to the module’s liquid-cooled design (developed in-house) and extremely homogeneous conditions for the battery cells, the service life of the batteries can be extended by up to 50 percent when compared to the</w:t>
      </w:r>
      <w:r w:rsidR="00C80B1C" w:rsidRPr="00BA53DF">
        <w:rPr>
          <w:spacing w:val="1"/>
          <w:szCs w:val="22"/>
        </w:rPr>
        <w:t xml:space="preserve"> cell</w:t>
      </w:r>
      <w:r w:rsidRPr="00BA53DF">
        <w:rPr>
          <w:spacing w:val="1"/>
          <w:szCs w:val="22"/>
        </w:rPr>
        <w:t xml:space="preserve"> manufacturer</w:t>
      </w:r>
      <w:r w:rsidR="00C80B1C" w:rsidRPr="00BA53DF">
        <w:rPr>
          <w:spacing w:val="1"/>
          <w:szCs w:val="22"/>
        </w:rPr>
        <w:t>’</w:t>
      </w:r>
      <w:r w:rsidRPr="00BA53DF">
        <w:rPr>
          <w:spacing w:val="1"/>
          <w:szCs w:val="22"/>
        </w:rPr>
        <w:t>s specifications. This is due to the in-house design of the liquid-cooled module and the homogeneous integration of the cells.</w:t>
      </w:r>
    </w:p>
    <w:p w14:paraId="000CE8BC" w14:textId="77777777" w:rsidR="0081379D" w:rsidRPr="00BA53DF" w:rsidRDefault="0081379D" w:rsidP="008D57DE">
      <w:pPr>
        <w:tabs>
          <w:tab w:val="left" w:pos="9781"/>
        </w:tabs>
        <w:spacing w:before="120" w:after="240" w:line="288" w:lineRule="auto"/>
        <w:ind w:right="57"/>
        <w:rPr>
          <w:rFonts w:cs="Arial"/>
          <w:spacing w:val="2"/>
          <w:szCs w:val="22"/>
        </w:rPr>
      </w:pPr>
      <w:r w:rsidRPr="00BA53DF">
        <w:rPr>
          <w:spacing w:val="2"/>
          <w:szCs w:val="22"/>
        </w:rPr>
        <w:t xml:space="preserve">This new solution supplements the AKASystem AKM product range, which includes battery modules manufactured by AKASOL. These will continue to be used for applications where even greater outputs are required. </w:t>
      </w:r>
    </w:p>
    <w:p w14:paraId="2FE50566" w14:textId="77777777" w:rsidR="0081379D" w:rsidRDefault="0081379D" w:rsidP="001C4CFD">
      <w:pPr>
        <w:tabs>
          <w:tab w:val="left" w:pos="9781"/>
        </w:tabs>
        <w:spacing w:before="120" w:after="240" w:line="288" w:lineRule="auto"/>
        <w:rPr>
          <w:rFonts w:cs="Arial"/>
          <w:bCs/>
          <w:spacing w:val="2"/>
          <w:szCs w:val="22"/>
        </w:rPr>
      </w:pPr>
    </w:p>
    <w:p w14:paraId="5AED7E1F" w14:textId="77777777" w:rsidR="001E5269" w:rsidRDefault="001E5269">
      <w:pPr>
        <w:rPr>
          <w:rFonts w:cs="Arial"/>
          <w:i/>
          <w:spacing w:val="2"/>
          <w:szCs w:val="22"/>
        </w:rPr>
      </w:pPr>
      <w:r>
        <w:br w:type="page"/>
      </w:r>
    </w:p>
    <w:p w14:paraId="55CD20FC" w14:textId="43958A75" w:rsidR="008B75CD" w:rsidRDefault="0076313D" w:rsidP="00564B17">
      <w:pPr>
        <w:spacing w:before="120" w:after="240"/>
        <w:rPr>
          <w:rFonts w:cs="Arial"/>
          <w:i/>
          <w:spacing w:val="2"/>
          <w:szCs w:val="22"/>
        </w:rPr>
      </w:pPr>
      <w:r>
        <w:rPr>
          <w:i/>
          <w:szCs w:val="22"/>
        </w:rPr>
        <w:lastRenderedPageBreak/>
        <w:t>Images</w:t>
      </w:r>
    </w:p>
    <w:p w14:paraId="320463EC" w14:textId="4AD5DF60" w:rsidR="0076313D" w:rsidRPr="00E26EC5" w:rsidRDefault="004B2231" w:rsidP="00F55713">
      <w:pPr>
        <w:tabs>
          <w:tab w:val="left" w:pos="9781"/>
        </w:tabs>
        <w:spacing w:after="120" w:line="276" w:lineRule="auto"/>
        <w:rPr>
          <w:rFonts w:cs="Arial"/>
          <w:spacing w:val="2"/>
          <w:sz w:val="16"/>
          <w:szCs w:val="16"/>
        </w:rPr>
      </w:pPr>
      <w:r w:rsidRPr="00C80B1C">
        <w:rPr>
          <w:sz w:val="16"/>
          <w:szCs w:val="16"/>
          <w:lang w:val="de-DE"/>
        </w:rPr>
        <w:t>ADL_Adler_Suprema_HMS.jpg, AKA_AKASystem_AKR_6P12AKM.jpg, ADL_Adler_Yacht_Suprema.jpg</w:t>
      </w:r>
    </w:p>
    <w:p w14:paraId="016B2553" w14:textId="6E552DAF" w:rsidR="0076313D" w:rsidRDefault="00564B17" w:rsidP="00F55713">
      <w:pPr>
        <w:tabs>
          <w:tab w:val="left" w:pos="9781"/>
        </w:tabs>
        <w:spacing w:before="60" w:after="120" w:line="276" w:lineRule="auto"/>
        <w:rPr>
          <w:rFonts w:cs="Arial"/>
          <w:spacing w:val="2"/>
          <w:szCs w:val="22"/>
        </w:rPr>
      </w:pPr>
      <w:r>
        <w:t xml:space="preserve"> </w:t>
      </w:r>
      <w:r w:rsidR="00FC26DB">
        <w:rPr>
          <w:rFonts w:cs="Arial"/>
          <w:noProof/>
          <w:szCs w:val="22"/>
          <w:lang w:val="de-DE"/>
        </w:rPr>
        <w:drawing>
          <wp:inline distT="0" distB="0" distL="0" distR="0" wp14:anchorId="36546ADD" wp14:editId="1208645B">
            <wp:extent cx="1539179" cy="864000"/>
            <wp:effectExtent l="0" t="0" r="10795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0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179" cy="8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003D09">
        <w:rPr>
          <w:rFonts w:cs="Arial"/>
          <w:noProof/>
          <w:szCs w:val="22"/>
          <w:lang w:val="de-DE"/>
        </w:rPr>
        <w:drawing>
          <wp:inline distT="0" distB="0" distL="0" distR="0" wp14:anchorId="18D285E2" wp14:editId="38A6B406">
            <wp:extent cx="1282829" cy="864000"/>
            <wp:effectExtent l="0" t="0" r="0" b="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12M4S3PNMC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4167"/>
                    <a:stretch/>
                  </pic:blipFill>
                  <pic:spPr bwMode="auto">
                    <a:xfrm>
                      <a:off x="0" y="0"/>
                      <a:ext cx="1282829" cy="86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="007C26D1">
        <w:rPr>
          <w:rFonts w:cs="Arial"/>
          <w:noProof/>
          <w:szCs w:val="22"/>
          <w:lang w:val="de-DE"/>
        </w:rPr>
        <w:drawing>
          <wp:inline distT="0" distB="0" distL="0" distR="0" wp14:anchorId="60493831" wp14:editId="2EC2D6D5">
            <wp:extent cx="1389070" cy="864000"/>
            <wp:effectExtent l="0" t="0" r="8255" b="0"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L_Suprema_Hybrid_Yacht_0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070" cy="8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5F095" w14:textId="41FA5F48" w:rsidR="00E4384C" w:rsidRPr="00E634A2" w:rsidRDefault="00E4384C" w:rsidP="00F55713">
      <w:pPr>
        <w:tabs>
          <w:tab w:val="left" w:pos="9781"/>
        </w:tabs>
        <w:spacing w:before="60" w:after="120" w:line="276" w:lineRule="auto"/>
        <w:rPr>
          <w:rFonts w:cs="Arial"/>
          <w:spacing w:val="2"/>
          <w:sz w:val="18"/>
          <w:szCs w:val="18"/>
        </w:rPr>
      </w:pPr>
      <w:r>
        <w:rPr>
          <w:sz w:val="18"/>
          <w:szCs w:val="18"/>
        </w:rPr>
        <w:t>Lithium-ion battery systems meet the energy requirements on the Adler Suprema HMS electric yacht, amongst other things. (Photos: Adler Yacht, AKASOL)</w:t>
      </w:r>
    </w:p>
    <w:p w14:paraId="392F61F6" w14:textId="476AD447" w:rsidR="00435A1B" w:rsidRPr="00E26EC5" w:rsidRDefault="00C95664" w:rsidP="00F55713">
      <w:pPr>
        <w:tabs>
          <w:tab w:val="left" w:pos="9781"/>
        </w:tabs>
        <w:spacing w:after="120" w:line="276" w:lineRule="auto"/>
        <w:rPr>
          <w:rFonts w:cs="Arial"/>
          <w:spacing w:val="2"/>
          <w:sz w:val="16"/>
          <w:szCs w:val="16"/>
        </w:rPr>
      </w:pPr>
      <w:r w:rsidRPr="00C80B1C">
        <w:rPr>
          <w:sz w:val="16"/>
          <w:szCs w:val="16"/>
          <w:lang w:val="de-DE"/>
        </w:rPr>
        <w:t>AKA_Baggerschiff_Shutterstock_Franco Nadalin.jpg, KEZ_Marine_SmartGrid.jpg</w:t>
      </w:r>
    </w:p>
    <w:p w14:paraId="69CDFDA5" w14:textId="16EF4715" w:rsidR="00435A1B" w:rsidRDefault="00435A1B" w:rsidP="00F55713">
      <w:pPr>
        <w:tabs>
          <w:tab w:val="left" w:pos="9781"/>
        </w:tabs>
        <w:spacing w:before="60" w:after="120" w:line="276" w:lineRule="auto"/>
        <w:rPr>
          <w:rFonts w:cs="Arial"/>
          <w:spacing w:val="2"/>
          <w:szCs w:val="22"/>
        </w:rPr>
      </w:pPr>
      <w:r>
        <w:t xml:space="preserve"> </w:t>
      </w:r>
      <w:r>
        <w:rPr>
          <w:rFonts w:cs="Arial"/>
          <w:noProof/>
          <w:szCs w:val="22"/>
          <w:lang w:val="de-DE"/>
        </w:rPr>
        <w:drawing>
          <wp:inline distT="0" distB="0" distL="0" distR="0" wp14:anchorId="313AE22F" wp14:editId="4A402507">
            <wp:extent cx="2292196" cy="1476000"/>
            <wp:effectExtent l="0" t="0" r="0" b="0"/>
            <wp:docPr id="9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0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2196" cy="147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cs="Arial"/>
          <w:noProof/>
          <w:szCs w:val="22"/>
          <w:lang w:val="de-DE"/>
        </w:rPr>
        <w:drawing>
          <wp:inline distT="0" distB="0" distL="0" distR="0" wp14:anchorId="23BEA407" wp14:editId="035C5BFD">
            <wp:extent cx="1965491" cy="1476000"/>
            <wp:effectExtent l="0" t="0" r="0" b="0"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12M4S3PNM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491" cy="147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14:paraId="1E8896A2" w14:textId="60B3E739" w:rsidR="00435A1B" w:rsidRPr="005F34AC" w:rsidRDefault="00A67BDC" w:rsidP="00F55713">
      <w:pPr>
        <w:tabs>
          <w:tab w:val="left" w:pos="9781"/>
        </w:tabs>
        <w:spacing w:before="60" w:after="120" w:line="276" w:lineRule="auto"/>
        <w:rPr>
          <w:rFonts w:cs="Arial"/>
          <w:spacing w:val="2"/>
          <w:sz w:val="18"/>
          <w:szCs w:val="18"/>
          <w:lang w:val="de-DE"/>
        </w:rPr>
      </w:pPr>
      <w:r>
        <w:rPr>
          <w:sz w:val="18"/>
          <w:szCs w:val="18"/>
        </w:rPr>
        <w:t xml:space="preserve">AKASOL battery systems are also suitable for more robust applications on the water: dredgers and Smart Grid equipment from De Keizer Marine Engineering. </w:t>
      </w:r>
      <w:r>
        <w:rPr>
          <w:sz w:val="18"/>
          <w:szCs w:val="18"/>
        </w:rPr>
        <w:br/>
      </w:r>
      <w:r w:rsidRPr="005F34AC">
        <w:rPr>
          <w:sz w:val="18"/>
          <w:szCs w:val="18"/>
          <w:lang w:val="de-DE"/>
        </w:rPr>
        <w:t>(Photos:</w:t>
      </w:r>
      <w:r w:rsidR="00C95664">
        <w:rPr>
          <w:sz w:val="18"/>
          <w:szCs w:val="18"/>
          <w:lang w:val="de-DE"/>
        </w:rPr>
        <w:t xml:space="preserve"> </w:t>
      </w:r>
      <w:r w:rsidR="007C7D2E" w:rsidRPr="007C7D2E">
        <w:rPr>
          <w:sz w:val="18"/>
          <w:szCs w:val="18"/>
          <w:lang w:val="de-DE"/>
        </w:rPr>
        <w:t>AKASOL [Shutterstock, Franco Nadalin], De Keizer Marine Engineering)</w:t>
      </w:r>
    </w:p>
    <w:p w14:paraId="425C7F31" w14:textId="18CC6C03" w:rsidR="0041362E" w:rsidRPr="005F34AC" w:rsidRDefault="008B66C3" w:rsidP="00F55713">
      <w:pPr>
        <w:tabs>
          <w:tab w:val="left" w:pos="9781"/>
        </w:tabs>
        <w:spacing w:after="120" w:line="276" w:lineRule="auto"/>
        <w:rPr>
          <w:rFonts w:cs="Arial"/>
          <w:spacing w:val="2"/>
          <w:sz w:val="16"/>
          <w:szCs w:val="16"/>
          <w:lang w:val="de-DE"/>
        </w:rPr>
      </w:pPr>
      <w:r w:rsidRPr="008B66C3">
        <w:rPr>
          <w:sz w:val="16"/>
          <w:szCs w:val="16"/>
          <w:lang w:val="de-DE"/>
        </w:rPr>
        <w:t>AKA_Versorgungsschiff_Shutterstock_claffra.jpg, AKA_Ferry_Shutterstock.jpg</w:t>
      </w:r>
    </w:p>
    <w:p w14:paraId="7188541D" w14:textId="386A809A" w:rsidR="0041362E" w:rsidRDefault="0041362E" w:rsidP="00F55713">
      <w:pPr>
        <w:tabs>
          <w:tab w:val="left" w:pos="9781"/>
        </w:tabs>
        <w:spacing w:before="60" w:after="120" w:line="276" w:lineRule="auto"/>
        <w:rPr>
          <w:rFonts w:cs="Arial"/>
          <w:spacing w:val="2"/>
          <w:szCs w:val="22"/>
        </w:rPr>
      </w:pPr>
      <w:r w:rsidRPr="005F34AC">
        <w:rPr>
          <w:lang w:val="de-DE"/>
        </w:rPr>
        <w:t xml:space="preserve"> </w:t>
      </w:r>
      <w:r>
        <w:rPr>
          <w:rFonts w:cs="Arial"/>
          <w:noProof/>
          <w:szCs w:val="22"/>
          <w:lang w:val="de-DE"/>
        </w:rPr>
        <w:drawing>
          <wp:inline distT="0" distB="0" distL="0" distR="0" wp14:anchorId="76CB307A" wp14:editId="0F14F9CA">
            <wp:extent cx="2115001" cy="1353600"/>
            <wp:effectExtent l="0" t="0" r="0" b="0"/>
            <wp:docPr id="1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02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5001" cy="135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cs="Arial"/>
          <w:noProof/>
          <w:szCs w:val="22"/>
          <w:lang w:val="de-DE"/>
        </w:rPr>
        <w:drawing>
          <wp:inline distT="0" distB="0" distL="0" distR="0" wp14:anchorId="310FEB0C" wp14:editId="4B50CE57">
            <wp:extent cx="2131653" cy="1353600"/>
            <wp:effectExtent l="0" t="0" r="2540" b="0"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12M4S3PNMC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653" cy="135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0FCA28" w14:textId="36EF926A" w:rsidR="0041362E" w:rsidRPr="00E634A2" w:rsidRDefault="00DA3DBF" w:rsidP="00F55713">
      <w:pPr>
        <w:tabs>
          <w:tab w:val="left" w:pos="9781"/>
        </w:tabs>
        <w:spacing w:before="60" w:after="120" w:line="276" w:lineRule="auto"/>
        <w:rPr>
          <w:rFonts w:cs="Arial"/>
          <w:spacing w:val="2"/>
          <w:sz w:val="18"/>
          <w:szCs w:val="18"/>
        </w:rPr>
      </w:pPr>
      <w:r>
        <w:rPr>
          <w:sz w:val="18"/>
          <w:szCs w:val="18"/>
        </w:rPr>
        <w:t>The AKASystem OEM's scalability makes it highly suitable for a wide range o</w:t>
      </w:r>
      <w:r w:rsidR="004C0227">
        <w:rPr>
          <w:sz w:val="18"/>
          <w:szCs w:val="18"/>
        </w:rPr>
        <w:t xml:space="preserve">f marine applications. (Photos: </w:t>
      </w:r>
      <w:r w:rsidR="004C0227" w:rsidRPr="004C0227">
        <w:rPr>
          <w:sz w:val="18"/>
          <w:szCs w:val="18"/>
          <w:lang w:val="de-DE"/>
        </w:rPr>
        <w:t>AKASOL [Shutterstock, claffra])</w:t>
      </w:r>
    </w:p>
    <w:p w14:paraId="27C3DB9A" w14:textId="77777777" w:rsidR="00F55713" w:rsidRDefault="00F55713" w:rsidP="00F55713">
      <w:pPr>
        <w:spacing w:line="276" w:lineRule="auto"/>
      </w:pPr>
      <w:r>
        <w:br w:type="page"/>
      </w:r>
    </w:p>
    <w:p w14:paraId="652628E2" w14:textId="77777777" w:rsidR="00AE5B1F" w:rsidRDefault="00AE5B1F" w:rsidP="00F55713">
      <w:pPr>
        <w:spacing w:line="276" w:lineRule="auto"/>
      </w:pPr>
    </w:p>
    <w:p w14:paraId="03FB5573" w14:textId="77777777" w:rsidR="00AE5B1F" w:rsidRDefault="00AE5B1F" w:rsidP="00F55713">
      <w:pPr>
        <w:spacing w:line="276" w:lineRule="auto"/>
        <w:rPr>
          <w:rFonts w:cs="Arial"/>
          <w:spacing w:val="-2"/>
          <w:sz w:val="16"/>
          <w:szCs w:val="16"/>
        </w:rPr>
      </w:pPr>
    </w:p>
    <w:p w14:paraId="6D567B95" w14:textId="77777777" w:rsidR="00202079" w:rsidRDefault="00202079" w:rsidP="00F55713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6"/>
          <w:szCs w:val="16"/>
        </w:rPr>
        <w:sectPr w:rsidR="00202079" w:rsidSect="004928B6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type w:val="continuous"/>
          <w:pgSz w:w="11907" w:h="16840" w:code="9"/>
          <w:pgMar w:top="2268" w:right="3799" w:bottom="1418" w:left="1134" w:header="284" w:footer="567" w:gutter="0"/>
          <w:cols w:space="720"/>
          <w:docGrid w:linePitch="299"/>
        </w:sectPr>
      </w:pPr>
    </w:p>
    <w:p w14:paraId="4F38B999" w14:textId="3200D633" w:rsidR="004928B6" w:rsidRDefault="00AE5B1F" w:rsidP="00F55713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6"/>
          <w:szCs w:val="16"/>
        </w:rPr>
      </w:pPr>
      <w:r>
        <w:rPr>
          <w:sz w:val="16"/>
          <w:szCs w:val="16"/>
        </w:rPr>
        <w:lastRenderedPageBreak/>
        <w:t>AKA</w:t>
      </w:r>
      <w:r w:rsidR="00202079">
        <w:rPr>
          <w:sz w:val="16"/>
          <w:szCs w:val="16"/>
        </w:rPr>
        <w:t>_Markus_Michelberger_01_C.jpg</w:t>
      </w:r>
    </w:p>
    <w:p w14:paraId="1EE99A5E" w14:textId="77777777" w:rsidR="004B6B64" w:rsidRDefault="004B6B64" w:rsidP="008D57DE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  <w:r>
        <w:rPr>
          <w:rFonts w:cs="Arial"/>
          <w:noProof/>
          <w:sz w:val="24"/>
          <w:lang w:val="de-DE"/>
        </w:rPr>
        <w:drawing>
          <wp:inline distT="0" distB="0" distL="0" distR="0" wp14:anchorId="7AA74103" wp14:editId="7918EEBD">
            <wp:extent cx="1335164" cy="1944000"/>
            <wp:effectExtent l="0" t="0" r="11430" b="12065"/>
            <wp:docPr id="2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771"/>
                    <a:stretch/>
                  </pic:blipFill>
                  <pic:spPr bwMode="auto">
                    <a:xfrm>
                      <a:off x="0" y="0"/>
                      <a:ext cx="1335164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E078C" w14:textId="649BEDD1" w:rsidR="005017EC" w:rsidRDefault="00AE5B1F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</w:pPr>
      <w:r>
        <w:rPr>
          <w:sz w:val="18"/>
          <w:szCs w:val="18"/>
        </w:rPr>
        <w:t xml:space="preserve">Markus Michelberger, Head of Stationary </w:t>
      </w:r>
      <w:r w:rsidRPr="00603C67">
        <w:rPr>
          <w:spacing w:val="-3"/>
          <w:sz w:val="18"/>
          <w:szCs w:val="18"/>
        </w:rPr>
        <w:t xml:space="preserve">and </w:t>
      </w:r>
      <w:r w:rsidR="00166C1A" w:rsidRPr="00603C67">
        <w:rPr>
          <w:spacing w:val="-3"/>
          <w:sz w:val="18"/>
          <w:szCs w:val="18"/>
        </w:rPr>
        <w:t>Marine E</w:t>
      </w:r>
      <w:r w:rsidR="00603C67" w:rsidRPr="00603C67">
        <w:rPr>
          <w:spacing w:val="-3"/>
          <w:sz w:val="18"/>
          <w:szCs w:val="18"/>
        </w:rPr>
        <w:t>nergy Storage System (ESS)</w:t>
      </w:r>
      <w:r w:rsidRPr="00603C67">
        <w:rPr>
          <w:spacing w:val="-3"/>
          <w:sz w:val="18"/>
          <w:szCs w:val="18"/>
        </w:rPr>
        <w:t>,</w:t>
      </w:r>
      <w:r>
        <w:rPr>
          <w:sz w:val="18"/>
          <w:szCs w:val="18"/>
        </w:rPr>
        <w:t xml:space="preserve"> AKASOL GmbH. (Photo:</w:t>
      </w:r>
      <w:bookmarkStart w:id="0" w:name="_GoBack"/>
      <w:bookmarkEnd w:id="0"/>
      <w:r w:rsidR="004A2133">
        <w:rPr>
          <w:sz w:val="18"/>
          <w:szCs w:val="18"/>
        </w:rPr>
        <w:t xml:space="preserve"> AKASOL</w:t>
      </w:r>
      <w:r>
        <w:rPr>
          <w:sz w:val="18"/>
          <w:szCs w:val="18"/>
        </w:rPr>
        <w:t>)</w:t>
      </w:r>
    </w:p>
    <w:p w14:paraId="1112413D" w14:textId="77777777" w:rsidR="005017EC" w:rsidRDefault="005017EC" w:rsidP="005017EC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6"/>
          <w:szCs w:val="16"/>
        </w:rPr>
      </w:pPr>
      <w:r>
        <w:rPr>
          <w:sz w:val="16"/>
          <w:szCs w:val="16"/>
        </w:rPr>
        <w:lastRenderedPageBreak/>
        <w:t>AKA_Sven_Schulz_L_V.jpg</w:t>
      </w:r>
    </w:p>
    <w:p w14:paraId="045D7384" w14:textId="77777777" w:rsidR="005017EC" w:rsidRDefault="005017EC" w:rsidP="005017EC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  <w:r>
        <w:rPr>
          <w:rFonts w:cs="Arial"/>
          <w:noProof/>
          <w:sz w:val="24"/>
          <w:lang w:val="de-DE"/>
        </w:rPr>
        <w:drawing>
          <wp:inline distT="0" distB="0" distL="0" distR="0" wp14:anchorId="00CE4380" wp14:editId="50406FA1">
            <wp:extent cx="1519574" cy="1944000"/>
            <wp:effectExtent l="0" t="0" r="4445" b="12065"/>
            <wp:docPr id="5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846"/>
                    <a:stretch/>
                  </pic:blipFill>
                  <pic:spPr bwMode="auto">
                    <a:xfrm>
                      <a:off x="0" y="0"/>
                      <a:ext cx="1519574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D9E1F" w14:textId="20BE800A" w:rsidR="00AE5B1F" w:rsidRDefault="00AE5B1F" w:rsidP="00AE5B1F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</w:pPr>
      <w:r>
        <w:rPr>
          <w:sz w:val="18"/>
          <w:szCs w:val="18"/>
        </w:rPr>
        <w:t xml:space="preserve">Sven Schulz, CEO of AKASOL GmbH. (Photo: </w:t>
      </w:r>
      <w:r w:rsidR="004A2133">
        <w:rPr>
          <w:sz w:val="18"/>
          <w:szCs w:val="18"/>
        </w:rPr>
        <w:t>Schulz Group</w:t>
      </w:r>
      <w:r>
        <w:rPr>
          <w:sz w:val="18"/>
          <w:szCs w:val="18"/>
        </w:rPr>
        <w:t>)</w:t>
      </w:r>
    </w:p>
    <w:p w14:paraId="27513CC6" w14:textId="71ACB80C" w:rsidR="00202079" w:rsidRDefault="00202079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  <w:sectPr w:rsidR="00202079" w:rsidSect="00202079">
          <w:type w:val="continuous"/>
          <w:pgSz w:w="11907" w:h="16840" w:code="9"/>
          <w:pgMar w:top="2268" w:right="3799" w:bottom="1418" w:left="1134" w:header="284" w:footer="567" w:gutter="0"/>
          <w:cols w:num="2" w:space="284"/>
          <w:docGrid w:linePitch="299"/>
        </w:sectPr>
      </w:pPr>
    </w:p>
    <w:p w14:paraId="102544D4" w14:textId="29CFE357" w:rsidR="005017EC" w:rsidRDefault="005017EC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</w:pPr>
    </w:p>
    <w:p w14:paraId="35645F36" w14:textId="77777777" w:rsidR="00AE5B1F" w:rsidRDefault="00AE5B1F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</w:pPr>
    </w:p>
    <w:p w14:paraId="4FC6B0E8" w14:textId="77777777" w:rsidR="00001DCD" w:rsidRDefault="00001DCD" w:rsidP="00001DCD">
      <w:pPr>
        <w:tabs>
          <w:tab w:val="left" w:pos="9781"/>
        </w:tabs>
        <w:spacing w:before="120" w:after="240" w:line="288" w:lineRule="auto"/>
        <w:rPr>
          <w:rFonts w:cs="Arial"/>
          <w:sz w:val="24"/>
        </w:rPr>
      </w:pPr>
    </w:p>
    <w:p w14:paraId="39F9EEAD" w14:textId="77777777" w:rsidR="00001DCD" w:rsidRDefault="00001DCD" w:rsidP="00001DCD">
      <w:pPr>
        <w:tabs>
          <w:tab w:val="left" w:pos="9781"/>
        </w:tabs>
        <w:spacing w:before="120" w:after="240" w:line="288" w:lineRule="auto"/>
        <w:rPr>
          <w:rFonts w:cs="Arial"/>
          <w:sz w:val="24"/>
        </w:rPr>
      </w:pPr>
    </w:p>
    <w:p w14:paraId="44463D36" w14:textId="77777777" w:rsidR="00001DCD" w:rsidRPr="00386C66" w:rsidRDefault="00001DCD" w:rsidP="00001DCD">
      <w:pPr>
        <w:tabs>
          <w:tab w:val="left" w:pos="9781"/>
        </w:tabs>
        <w:spacing w:before="120" w:after="240" w:line="288" w:lineRule="auto"/>
        <w:rPr>
          <w:rFonts w:cs="Arial"/>
          <w:sz w:val="24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001DCD" w:rsidRPr="00673ADA" w14:paraId="4BFBA33D" w14:textId="77777777" w:rsidTr="001B3C7C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47D84AF" w14:textId="77777777" w:rsidR="00001DCD" w:rsidRPr="005003FA" w:rsidRDefault="00001DCD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  <w:lang w:val="de-DE"/>
              </w:rPr>
            </w:pPr>
            <w:bookmarkStart w:id="1" w:name="OLE_LINK1"/>
            <w:bookmarkStart w:id="2" w:name="OLE_LINK2"/>
            <w:r w:rsidRPr="005003FA">
              <w:rPr>
                <w:b/>
                <w:bCs/>
                <w:sz w:val="18"/>
                <w:szCs w:val="18"/>
                <w:lang w:val="de-DE"/>
              </w:rPr>
              <w:t>Further information</w:t>
            </w:r>
          </w:p>
          <w:p w14:paraId="2E57DD3B" w14:textId="77777777" w:rsidR="00001DCD" w:rsidRPr="005003FA" w:rsidRDefault="00001DCD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  <w:r w:rsidRPr="005003FA">
              <w:rPr>
                <w:sz w:val="18"/>
                <w:szCs w:val="18"/>
                <w:lang w:val="de-DE"/>
              </w:rPr>
              <w:t>AKASOL GmbH, Katja Steinhauser</w:t>
            </w:r>
          </w:p>
          <w:p w14:paraId="7BCEE7FD" w14:textId="77777777" w:rsidR="00001DCD" w:rsidRPr="005003FA" w:rsidRDefault="00001DCD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  <w:r w:rsidRPr="005003FA">
              <w:rPr>
                <w:sz w:val="18"/>
                <w:szCs w:val="18"/>
                <w:lang w:val="de-DE"/>
              </w:rPr>
              <w:t>Landwehrstraße 55, 64293 Darmstadt, Germany</w:t>
            </w:r>
          </w:p>
          <w:p w14:paraId="4BA6C0A8" w14:textId="77777777" w:rsidR="00001DCD" w:rsidRPr="005003FA" w:rsidRDefault="00001DCD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phone</w:t>
            </w:r>
            <w:r w:rsidRPr="005003FA">
              <w:rPr>
                <w:sz w:val="18"/>
                <w:szCs w:val="18"/>
                <w:lang w:val="de-DE"/>
              </w:rPr>
              <w:t>.: +49 6151 80 05 00-140</w:t>
            </w:r>
          </w:p>
          <w:p w14:paraId="5739CEA9" w14:textId="77777777" w:rsidR="00001DCD" w:rsidRPr="005003FA" w:rsidRDefault="00001DCD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f</w:t>
            </w:r>
            <w:r w:rsidRPr="005003FA">
              <w:rPr>
                <w:sz w:val="18"/>
                <w:szCs w:val="18"/>
                <w:lang w:val="de-DE"/>
              </w:rPr>
              <w:t>ax: +49 6151 80 08 00-129</w:t>
            </w:r>
          </w:p>
          <w:p w14:paraId="5FBA1D3B" w14:textId="77777777" w:rsidR="00001DCD" w:rsidRPr="005003FA" w:rsidRDefault="00E5297C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  <w:hyperlink r:id="rId23" w:history="1">
              <w:r w:rsidR="00001DCD" w:rsidRPr="005003FA">
                <w:rPr>
                  <w:rStyle w:val="Link"/>
                  <w:sz w:val="18"/>
                  <w:szCs w:val="18"/>
                  <w:lang w:val="de-DE"/>
                </w:rPr>
                <w:t>katja.steinhauser@akasol.com</w:t>
              </w:r>
            </w:hyperlink>
          </w:p>
          <w:p w14:paraId="02005999" w14:textId="77777777" w:rsidR="00001DCD" w:rsidRPr="005003FA" w:rsidRDefault="00E5297C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  <w:lang w:val="de-DE"/>
              </w:rPr>
            </w:pPr>
            <w:hyperlink r:id="rId24" w:history="1">
              <w:r w:rsidR="00001DCD" w:rsidRPr="005003FA">
                <w:rPr>
                  <w:rStyle w:val="Link"/>
                  <w:sz w:val="18"/>
                  <w:szCs w:val="18"/>
                  <w:lang w:val="de-DE"/>
                </w:rPr>
                <w:t>www.akasol.com</w:t>
              </w:r>
            </w:hyperlink>
          </w:p>
          <w:p w14:paraId="6279EB0B" w14:textId="77777777" w:rsidR="00001DCD" w:rsidRPr="005003FA" w:rsidRDefault="00001DCD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</w:p>
          <w:p w14:paraId="7A3AE222" w14:textId="77777777" w:rsidR="00001DCD" w:rsidRPr="005003FA" w:rsidRDefault="00001DCD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14:paraId="40021ABA" w14:textId="77777777" w:rsidR="00001DCD" w:rsidRPr="00673ADA" w:rsidRDefault="00001DCD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Press and public relations:</w:t>
            </w:r>
          </w:p>
          <w:p w14:paraId="2BC82C76" w14:textId="77777777" w:rsidR="00001DCD" w:rsidRPr="00673ADA" w:rsidRDefault="00001DCD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Press’n’Relations GmbH, Uwe Taeger </w:t>
            </w:r>
          </w:p>
          <w:p w14:paraId="395E6B02" w14:textId="77777777" w:rsidR="00001DCD" w:rsidRPr="00673ADA" w:rsidRDefault="00001DCD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Magirusstraße 33, 89077 Ulm, Germany</w:t>
            </w:r>
          </w:p>
          <w:p w14:paraId="763BF1C8" w14:textId="77777777" w:rsidR="00001DCD" w:rsidRPr="00673ADA" w:rsidRDefault="00001DCD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phone.: +49 731 96 287-31 </w:t>
            </w:r>
          </w:p>
          <w:p w14:paraId="74B77F7D" w14:textId="77777777" w:rsidR="00001DCD" w:rsidRPr="00673ADA" w:rsidRDefault="00001DCD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fax: +49 731 96 287-97</w:t>
            </w:r>
          </w:p>
          <w:p w14:paraId="3EA2C5BD" w14:textId="77777777" w:rsidR="00001DCD" w:rsidRPr="00673ADA" w:rsidRDefault="00E5297C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25" w:history="1">
              <w:r w:rsidR="00001DCD">
                <w:rPr>
                  <w:rStyle w:val="Link"/>
                  <w:sz w:val="18"/>
                  <w:szCs w:val="18"/>
                </w:rPr>
                <w:t>ut@press-n-relations.de</w:t>
              </w:r>
            </w:hyperlink>
          </w:p>
          <w:p w14:paraId="0588A9B9" w14:textId="77777777" w:rsidR="00001DCD" w:rsidRPr="00673ADA" w:rsidRDefault="00E5297C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26" w:history="1">
              <w:r w:rsidR="00001DCD">
                <w:rPr>
                  <w:rStyle w:val="Link"/>
                  <w:sz w:val="18"/>
                  <w:szCs w:val="18"/>
                </w:rPr>
                <w:t>www.press-n-relations.de</w:t>
              </w:r>
            </w:hyperlink>
          </w:p>
          <w:p w14:paraId="66E3CB50" w14:textId="77777777" w:rsidR="00001DCD" w:rsidRPr="00673ADA" w:rsidRDefault="00001DCD" w:rsidP="001B3C7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0FB23993" w14:textId="77777777" w:rsidR="00001DCD" w:rsidRDefault="00001DCD" w:rsidP="00001DCD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>
        <w:rPr>
          <w:b/>
          <w:sz w:val="18"/>
          <w:szCs w:val="18"/>
        </w:rPr>
        <w:t>About AKASOL</w:t>
      </w:r>
    </w:p>
    <w:p w14:paraId="43576AC8" w14:textId="77777777" w:rsidR="00001DCD" w:rsidRPr="00A73504" w:rsidRDefault="00001DCD" w:rsidP="00001DCD">
      <w:pPr>
        <w:tabs>
          <w:tab w:val="left" w:pos="9781"/>
        </w:tabs>
        <w:spacing w:after="240" w:line="276" w:lineRule="auto"/>
        <w:ind w:right="-113"/>
        <w:rPr>
          <w:rFonts w:cs="Arial"/>
          <w:b/>
          <w:spacing w:val="-2"/>
          <w:sz w:val="18"/>
          <w:szCs w:val="18"/>
        </w:rPr>
      </w:pPr>
      <w:r w:rsidRPr="00A73504">
        <w:rPr>
          <w:rFonts w:ascii="Helvetica" w:hAnsi="Helvetica"/>
          <w:spacing w:val="-2"/>
          <w:sz w:val="18"/>
          <w:szCs w:val="18"/>
        </w:rPr>
        <w:t xml:space="preserve">AKASOL GmbH has developed and manufactured </w:t>
      </w:r>
      <w:r w:rsidRPr="00A73504">
        <w:rPr>
          <w:spacing w:val="-2"/>
          <w:sz w:val="18"/>
          <w:szCs w:val="18"/>
        </w:rPr>
        <w:t xml:space="preserve">mobile and stationary high-performance battery systems for the German and European market for 25 years. Its multi-award-winning storage solutions are used primarily in the automotive and commercial vehicle industries, the off-highway industry, and the solar power and wind power sectors. </w:t>
      </w:r>
    </w:p>
    <w:p w14:paraId="0BA86535" w14:textId="77777777" w:rsidR="00001DCD" w:rsidRPr="00F10BC3" w:rsidRDefault="00001DCD" w:rsidP="00001DCD">
      <w:pPr>
        <w:tabs>
          <w:tab w:val="left" w:pos="9781"/>
        </w:tabs>
        <w:spacing w:after="240" w:line="276" w:lineRule="auto"/>
        <w:rPr>
          <w:rFonts w:cs="Arial"/>
          <w:b/>
          <w:spacing w:val="-1"/>
          <w:sz w:val="18"/>
          <w:szCs w:val="18"/>
        </w:rPr>
      </w:pPr>
    </w:p>
    <w:p w14:paraId="66A56ADD" w14:textId="77777777" w:rsidR="00AE5B1F" w:rsidRDefault="00AE5B1F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</w:pPr>
    </w:p>
    <w:sectPr w:rsidR="00AE5B1F" w:rsidSect="004928B6">
      <w:type w:val="continuous"/>
      <w:pgSz w:w="11907" w:h="16840" w:code="9"/>
      <w:pgMar w:top="2268" w:right="3799" w:bottom="1418" w:left="1134" w:header="284" w:footer="567" w:gutter="0"/>
      <w:cols w:space="720"/>
      <w:docGrid w:linePitch="299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8DBA4C7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466028" w14:textId="77777777" w:rsidR="00603C67" w:rsidRDefault="00603C67">
      <w:r>
        <w:separator/>
      </w:r>
    </w:p>
  </w:endnote>
  <w:endnote w:type="continuationSeparator" w:id="0">
    <w:p w14:paraId="5C35775E" w14:textId="77777777" w:rsidR="00603C67" w:rsidRDefault="00603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DBE33C" w14:textId="77777777" w:rsidR="00603C67" w:rsidRDefault="00603C67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455E2" w14:textId="572F378F" w:rsidR="00603C67" w:rsidRPr="00047022" w:rsidRDefault="00603C67" w:rsidP="005C49CD">
    <w:pPr>
      <w:pStyle w:val="Fuzeile"/>
      <w:jc w:val="right"/>
      <w:rPr>
        <w:sz w:val="16"/>
      </w:rPr>
    </w:pPr>
    <w:r>
      <w:rPr>
        <w:sz w:val="16"/>
        <w:szCs w:val="24"/>
      </w:rPr>
      <w:t xml:space="preserve">Page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PAGE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E5297C">
      <w:rPr>
        <w:noProof/>
        <w:sz w:val="16"/>
        <w:szCs w:val="24"/>
      </w:rPr>
      <w:t>4</w:t>
    </w:r>
    <w:r w:rsidRPr="00047022">
      <w:rPr>
        <w:sz w:val="16"/>
        <w:szCs w:val="24"/>
      </w:rPr>
      <w:fldChar w:fldCharType="end"/>
    </w:r>
    <w:r>
      <w:rPr>
        <w:sz w:val="16"/>
        <w:szCs w:val="24"/>
      </w:rPr>
      <w:t xml:space="preserve"> of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NUMPAGES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E5297C">
      <w:rPr>
        <w:noProof/>
        <w:sz w:val="16"/>
        <w:szCs w:val="24"/>
      </w:rPr>
      <w:t>4</w:t>
    </w:r>
    <w:r w:rsidRPr="00047022">
      <w:rPr>
        <w:sz w:val="16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1CC7D3" w14:textId="77777777" w:rsidR="00603C67" w:rsidRDefault="00603C67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CF67A3" w14:textId="77777777" w:rsidR="00603C67" w:rsidRDefault="00603C67">
      <w:r>
        <w:separator/>
      </w:r>
    </w:p>
  </w:footnote>
  <w:footnote w:type="continuationSeparator" w:id="0">
    <w:p w14:paraId="4BEFECD0" w14:textId="77777777" w:rsidR="00603C67" w:rsidRDefault="00603C6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4E6472" w14:textId="77777777" w:rsidR="00603C67" w:rsidRDefault="00603C67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603C67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603C67" w:rsidRPr="008B450D" w:rsidRDefault="00603C67" w:rsidP="005C49CD">
          <w:pPr>
            <w:pStyle w:val="Kopfzeile"/>
            <w:jc w:val="right"/>
          </w:pPr>
        </w:p>
      </w:tc>
    </w:tr>
  </w:tbl>
  <w:p w14:paraId="2D21B493" w14:textId="77777777" w:rsidR="00603C67" w:rsidRDefault="00603C67" w:rsidP="005C49CD">
    <w:pPr>
      <w:pStyle w:val="Kopfzeile"/>
      <w:spacing w:line="276" w:lineRule="auto"/>
      <w:rPr>
        <w:sz w:val="24"/>
        <w:szCs w:val="24"/>
      </w:rPr>
    </w:pPr>
    <w:r>
      <w:rPr>
        <w:noProof/>
        <w:lang w:val="de-DE"/>
      </w:rPr>
      <w:drawing>
        <wp:anchor distT="0" distB="0" distL="114300" distR="114300" simplePos="0" relativeHeight="251659264" behindDoc="1" locked="0" layoutInCell="1" allowOverlap="1" wp14:anchorId="78475616" wp14:editId="63BE7E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915795" cy="419100"/>
          <wp:effectExtent l="0" t="0" r="0" b="12700"/>
          <wp:wrapSquare wrapText="bothSides"/>
          <wp:docPr id="3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579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25C5FA2B" w:rsidR="00603C67" w:rsidRPr="00340675" w:rsidRDefault="00603C67" w:rsidP="005C49CD">
    <w:pPr>
      <w:spacing w:before="240"/>
      <w:rPr>
        <w:b/>
        <w:bCs/>
        <w:smallCaps/>
        <w:color w:val="808080"/>
        <w:sz w:val="28"/>
        <w:szCs w:val="28"/>
      </w:rPr>
    </w:pPr>
    <w:r>
      <w:rPr>
        <w:b/>
        <w:bCs/>
        <w:smallCaps/>
        <w:noProof/>
        <w:color w:val="808080"/>
        <w:sz w:val="28"/>
        <w:szCs w:val="28"/>
        <w:lang w:val="de-DE"/>
      </w:rPr>
      <w:drawing>
        <wp:anchor distT="0" distB="0" distL="114300" distR="114300" simplePos="0" relativeHeight="251660288" behindDoc="0" locked="0" layoutInCell="1" allowOverlap="1" wp14:anchorId="7AA90DD8" wp14:editId="290973DD">
          <wp:simplePos x="0" y="0"/>
          <wp:positionH relativeFrom="column">
            <wp:posOffset>4800600</wp:posOffset>
          </wp:positionH>
          <wp:positionV relativeFrom="paragraph">
            <wp:posOffset>317500</wp:posOffset>
          </wp:positionV>
          <wp:extent cx="1508125" cy="765175"/>
          <wp:effectExtent l="0" t="0" r="0" b="0"/>
          <wp:wrapTopAndBottom/>
          <wp:docPr id="4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HM_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125" cy="765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smallCaps/>
        <w:color w:val="808080"/>
        <w:sz w:val="28"/>
        <w:szCs w:val="28"/>
      </w:rPr>
      <w:t>PRESS RELEASE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453AD1" w14:textId="77777777" w:rsidR="00603C67" w:rsidRDefault="00603C67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D33FA"/>
    <w:multiLevelType w:val="hybridMultilevel"/>
    <w:tmpl w:val="895867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removePersonalInformation/>
  <w:removeDateAndTime/>
  <w:trackRevisions/>
  <w:defaultTabStop w:val="708"/>
  <w:autoHyphenation/>
  <w:hyphenationZone w:val="22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01DCD"/>
    <w:rsid w:val="00003D09"/>
    <w:rsid w:val="000514B8"/>
    <w:rsid w:val="00062919"/>
    <w:rsid w:val="00065BF0"/>
    <w:rsid w:val="00097B3D"/>
    <w:rsid w:val="000A26BC"/>
    <w:rsid w:val="000C1166"/>
    <w:rsid w:val="000C7DA7"/>
    <w:rsid w:val="000F59CE"/>
    <w:rsid w:val="00114E1C"/>
    <w:rsid w:val="00124F49"/>
    <w:rsid w:val="0014774C"/>
    <w:rsid w:val="00166C1A"/>
    <w:rsid w:val="00176133"/>
    <w:rsid w:val="00197D2C"/>
    <w:rsid w:val="001B3C7C"/>
    <w:rsid w:val="001B6F3C"/>
    <w:rsid w:val="001C4CFD"/>
    <w:rsid w:val="001C72AB"/>
    <w:rsid w:val="001D2BF8"/>
    <w:rsid w:val="001E5269"/>
    <w:rsid w:val="00202079"/>
    <w:rsid w:val="00207214"/>
    <w:rsid w:val="00220E4A"/>
    <w:rsid w:val="002579CF"/>
    <w:rsid w:val="0026000B"/>
    <w:rsid w:val="00266182"/>
    <w:rsid w:val="00271014"/>
    <w:rsid w:val="00275400"/>
    <w:rsid w:val="0029394C"/>
    <w:rsid w:val="002971FA"/>
    <w:rsid w:val="002A0009"/>
    <w:rsid w:val="002B53C1"/>
    <w:rsid w:val="002B631E"/>
    <w:rsid w:val="002C351B"/>
    <w:rsid w:val="002E60DF"/>
    <w:rsid w:val="002F72AD"/>
    <w:rsid w:val="00323B04"/>
    <w:rsid w:val="00323F6F"/>
    <w:rsid w:val="003304F1"/>
    <w:rsid w:val="00340356"/>
    <w:rsid w:val="0034720F"/>
    <w:rsid w:val="003A129A"/>
    <w:rsid w:val="003B7C97"/>
    <w:rsid w:val="003E21E2"/>
    <w:rsid w:val="0040257E"/>
    <w:rsid w:val="00404BEB"/>
    <w:rsid w:val="0041362E"/>
    <w:rsid w:val="00417362"/>
    <w:rsid w:val="00435A1B"/>
    <w:rsid w:val="0046220C"/>
    <w:rsid w:val="00473E6B"/>
    <w:rsid w:val="0049111B"/>
    <w:rsid w:val="004928B6"/>
    <w:rsid w:val="004A2133"/>
    <w:rsid w:val="004B2231"/>
    <w:rsid w:val="004B6B64"/>
    <w:rsid w:val="004C0227"/>
    <w:rsid w:val="004C6E96"/>
    <w:rsid w:val="004D0127"/>
    <w:rsid w:val="005017EC"/>
    <w:rsid w:val="00510D2C"/>
    <w:rsid w:val="00511192"/>
    <w:rsid w:val="005208C2"/>
    <w:rsid w:val="00524B71"/>
    <w:rsid w:val="005359C4"/>
    <w:rsid w:val="0053726C"/>
    <w:rsid w:val="00564B17"/>
    <w:rsid w:val="00567B8E"/>
    <w:rsid w:val="00570283"/>
    <w:rsid w:val="00577352"/>
    <w:rsid w:val="0058445F"/>
    <w:rsid w:val="005A3696"/>
    <w:rsid w:val="005B2768"/>
    <w:rsid w:val="005B5D7E"/>
    <w:rsid w:val="005C49CD"/>
    <w:rsid w:val="005E3BE4"/>
    <w:rsid w:val="005F34AC"/>
    <w:rsid w:val="005F3F73"/>
    <w:rsid w:val="00602747"/>
    <w:rsid w:val="00603C67"/>
    <w:rsid w:val="00610B41"/>
    <w:rsid w:val="00613FE4"/>
    <w:rsid w:val="00642EB3"/>
    <w:rsid w:val="00645A47"/>
    <w:rsid w:val="00652085"/>
    <w:rsid w:val="00655530"/>
    <w:rsid w:val="00690BB0"/>
    <w:rsid w:val="0069480B"/>
    <w:rsid w:val="006B25F8"/>
    <w:rsid w:val="006B6731"/>
    <w:rsid w:val="006D0E5C"/>
    <w:rsid w:val="006E72AB"/>
    <w:rsid w:val="0070472F"/>
    <w:rsid w:val="007224A6"/>
    <w:rsid w:val="00750FB2"/>
    <w:rsid w:val="0076313D"/>
    <w:rsid w:val="007A240B"/>
    <w:rsid w:val="007A77AC"/>
    <w:rsid w:val="007C16E6"/>
    <w:rsid w:val="007C26D1"/>
    <w:rsid w:val="007C4C6E"/>
    <w:rsid w:val="007C7D2E"/>
    <w:rsid w:val="007E6213"/>
    <w:rsid w:val="007F63BD"/>
    <w:rsid w:val="008007A2"/>
    <w:rsid w:val="0081379D"/>
    <w:rsid w:val="00813AED"/>
    <w:rsid w:val="00823B7C"/>
    <w:rsid w:val="00846B40"/>
    <w:rsid w:val="008524A1"/>
    <w:rsid w:val="008546C8"/>
    <w:rsid w:val="008B66C3"/>
    <w:rsid w:val="008B75CD"/>
    <w:rsid w:val="008B7DC8"/>
    <w:rsid w:val="008D57DE"/>
    <w:rsid w:val="008E0B98"/>
    <w:rsid w:val="008E457A"/>
    <w:rsid w:val="008E5467"/>
    <w:rsid w:val="00912CFF"/>
    <w:rsid w:val="00913D80"/>
    <w:rsid w:val="00916362"/>
    <w:rsid w:val="00920859"/>
    <w:rsid w:val="00947D29"/>
    <w:rsid w:val="00982EF9"/>
    <w:rsid w:val="009A3DE4"/>
    <w:rsid w:val="009A49B1"/>
    <w:rsid w:val="009D6731"/>
    <w:rsid w:val="009F5F64"/>
    <w:rsid w:val="00A00195"/>
    <w:rsid w:val="00A11315"/>
    <w:rsid w:val="00A20FAA"/>
    <w:rsid w:val="00A356CF"/>
    <w:rsid w:val="00A6470B"/>
    <w:rsid w:val="00A67BDC"/>
    <w:rsid w:val="00A80CC2"/>
    <w:rsid w:val="00AB7AB3"/>
    <w:rsid w:val="00AC5FCF"/>
    <w:rsid w:val="00AD4CF7"/>
    <w:rsid w:val="00AE5B1F"/>
    <w:rsid w:val="00AF7258"/>
    <w:rsid w:val="00B257A2"/>
    <w:rsid w:val="00B349A0"/>
    <w:rsid w:val="00B40C35"/>
    <w:rsid w:val="00B70FA3"/>
    <w:rsid w:val="00BA53DF"/>
    <w:rsid w:val="00BB593E"/>
    <w:rsid w:val="00BC149D"/>
    <w:rsid w:val="00BD3104"/>
    <w:rsid w:val="00BF6221"/>
    <w:rsid w:val="00BF74DC"/>
    <w:rsid w:val="00C00331"/>
    <w:rsid w:val="00C06D00"/>
    <w:rsid w:val="00C23E33"/>
    <w:rsid w:val="00C349F2"/>
    <w:rsid w:val="00C544BD"/>
    <w:rsid w:val="00C63A16"/>
    <w:rsid w:val="00C65FD9"/>
    <w:rsid w:val="00C80B1C"/>
    <w:rsid w:val="00C83348"/>
    <w:rsid w:val="00C95664"/>
    <w:rsid w:val="00CC4ABC"/>
    <w:rsid w:val="00CC70B9"/>
    <w:rsid w:val="00CD1A7E"/>
    <w:rsid w:val="00CE797D"/>
    <w:rsid w:val="00CF54C1"/>
    <w:rsid w:val="00D0201D"/>
    <w:rsid w:val="00D03D95"/>
    <w:rsid w:val="00D26964"/>
    <w:rsid w:val="00D31D74"/>
    <w:rsid w:val="00D706CD"/>
    <w:rsid w:val="00D72136"/>
    <w:rsid w:val="00D9093D"/>
    <w:rsid w:val="00D91F54"/>
    <w:rsid w:val="00DA3DBF"/>
    <w:rsid w:val="00DA57BD"/>
    <w:rsid w:val="00DB5E15"/>
    <w:rsid w:val="00DC33FA"/>
    <w:rsid w:val="00DC79B9"/>
    <w:rsid w:val="00DD4D4A"/>
    <w:rsid w:val="00DE671E"/>
    <w:rsid w:val="00DF0F90"/>
    <w:rsid w:val="00E1545A"/>
    <w:rsid w:val="00E15D03"/>
    <w:rsid w:val="00E26EC5"/>
    <w:rsid w:val="00E31324"/>
    <w:rsid w:val="00E31670"/>
    <w:rsid w:val="00E4384C"/>
    <w:rsid w:val="00E50ADC"/>
    <w:rsid w:val="00E5297C"/>
    <w:rsid w:val="00E634A2"/>
    <w:rsid w:val="00E76D3B"/>
    <w:rsid w:val="00E77125"/>
    <w:rsid w:val="00E97414"/>
    <w:rsid w:val="00E9773D"/>
    <w:rsid w:val="00EC64AB"/>
    <w:rsid w:val="00EC70FA"/>
    <w:rsid w:val="00ED4381"/>
    <w:rsid w:val="00EE5C7D"/>
    <w:rsid w:val="00EE7982"/>
    <w:rsid w:val="00EF06A9"/>
    <w:rsid w:val="00EF3224"/>
    <w:rsid w:val="00F024A5"/>
    <w:rsid w:val="00F10BC3"/>
    <w:rsid w:val="00F16BE0"/>
    <w:rsid w:val="00F4539E"/>
    <w:rsid w:val="00F55713"/>
    <w:rsid w:val="00F70730"/>
    <w:rsid w:val="00F92805"/>
    <w:rsid w:val="00FA7C76"/>
    <w:rsid w:val="00FB09CF"/>
    <w:rsid w:val="00FC26DB"/>
    <w:rsid w:val="00FC5F48"/>
    <w:rsid w:val="00FD0BD4"/>
    <w:rsid w:val="00FE5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E138592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en-US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paragraph" w:styleId="Listenabsatz">
    <w:name w:val="List Paragraph"/>
    <w:basedOn w:val="Standard"/>
    <w:uiPriority w:val="34"/>
    <w:qFormat/>
    <w:rsid w:val="002579CF"/>
    <w:pPr>
      <w:ind w:left="720"/>
      <w:contextualSpacing/>
    </w:pPr>
  </w:style>
  <w:style w:type="character" w:styleId="Kommentarzeichen">
    <w:name w:val="annotation reference"/>
    <w:basedOn w:val="Absatzstandardschriftart"/>
    <w:uiPriority w:val="99"/>
    <w:semiHidden/>
    <w:unhideWhenUsed/>
    <w:rsid w:val="002F72AD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2F72AD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2F72AD"/>
    <w:rPr>
      <w:rFonts w:ascii="Arial" w:eastAsia="Times New Roman" w:hAnsi="Arial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2F72AD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2F72AD"/>
    <w:rPr>
      <w:rFonts w:ascii="Arial" w:eastAsia="Times New Roman" w:hAnsi="Arial" w:cs="Times New Roman"/>
      <w:b/>
      <w:bCs/>
      <w:sz w:val="2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en-US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paragraph" w:styleId="Listenabsatz">
    <w:name w:val="List Paragraph"/>
    <w:basedOn w:val="Standard"/>
    <w:uiPriority w:val="34"/>
    <w:qFormat/>
    <w:rsid w:val="002579CF"/>
    <w:pPr>
      <w:ind w:left="720"/>
      <w:contextualSpacing/>
    </w:pPr>
  </w:style>
  <w:style w:type="character" w:styleId="Kommentarzeichen">
    <w:name w:val="annotation reference"/>
    <w:basedOn w:val="Absatzstandardschriftart"/>
    <w:uiPriority w:val="99"/>
    <w:semiHidden/>
    <w:unhideWhenUsed/>
    <w:rsid w:val="002F72AD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2F72AD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2F72AD"/>
    <w:rPr>
      <w:rFonts w:ascii="Arial" w:eastAsia="Times New Roman" w:hAnsi="Arial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2F72AD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2F72AD"/>
    <w:rPr>
      <w:rFonts w:ascii="Arial" w:eastAsia="Times New Roman" w:hAnsi="Arial" w:cs="Times New Roman"/>
      <w:b/>
      <w:bCs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2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9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0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20" Type="http://schemas.openxmlformats.org/officeDocument/2006/relationships/footer" Target="footer3.xml"/><Relationship Id="rId21" Type="http://schemas.openxmlformats.org/officeDocument/2006/relationships/image" Target="media/image10.jpeg"/><Relationship Id="rId22" Type="http://schemas.openxmlformats.org/officeDocument/2006/relationships/image" Target="media/image11.jpeg"/><Relationship Id="rId23" Type="http://schemas.openxmlformats.org/officeDocument/2006/relationships/hyperlink" Target="mailto:katja.steinhauser@akasol.com" TargetMode="External"/><Relationship Id="rId24" Type="http://schemas.openxmlformats.org/officeDocument/2006/relationships/hyperlink" Target="http://www.akasol.com" TargetMode="External"/><Relationship Id="rId25" Type="http://schemas.openxmlformats.org/officeDocument/2006/relationships/hyperlink" Target="mailto:ut@press-n-relations.de" TargetMode="External"/><Relationship Id="rId26" Type="http://schemas.openxmlformats.org/officeDocument/2006/relationships/hyperlink" Target="http://www.press-n-relations.de" TargetMode="External"/><Relationship Id="rId27" Type="http://schemas.openxmlformats.org/officeDocument/2006/relationships/fontTable" Target="fontTable.xml"/><Relationship Id="rId28" Type="http://schemas.openxmlformats.org/officeDocument/2006/relationships/theme" Target="theme/theme1.xml"/><Relationship Id="rId29" Type="http://schemas.microsoft.com/office/2011/relationships/commentsExtended" Target="commentsExtended.xml"/><Relationship Id="rId10" Type="http://schemas.openxmlformats.org/officeDocument/2006/relationships/image" Target="media/image3.jpg"/><Relationship Id="rId11" Type="http://schemas.openxmlformats.org/officeDocument/2006/relationships/image" Target="media/image4.jpg"/><Relationship Id="rId12" Type="http://schemas.openxmlformats.org/officeDocument/2006/relationships/image" Target="media/image5.jpg"/><Relationship Id="rId13" Type="http://schemas.openxmlformats.org/officeDocument/2006/relationships/image" Target="media/image6.jpg"/><Relationship Id="rId14" Type="http://schemas.openxmlformats.org/officeDocument/2006/relationships/image" Target="media/image7.jpg"/><Relationship Id="rId15" Type="http://schemas.openxmlformats.org/officeDocument/2006/relationships/header" Target="header1.xml"/><Relationship Id="rId16" Type="http://schemas.openxmlformats.org/officeDocument/2006/relationships/header" Target="header2.xml"/><Relationship Id="rId17" Type="http://schemas.openxmlformats.org/officeDocument/2006/relationships/footer" Target="footer1.xml"/><Relationship Id="rId18" Type="http://schemas.openxmlformats.org/officeDocument/2006/relationships/footer" Target="footer2.xml"/><Relationship Id="rId19" Type="http://schemas.openxmlformats.org/officeDocument/2006/relationships/header" Target="header3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Relationship Id="rId2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850</Words>
  <Characters>5358</Characters>
  <Application>Microsoft Macintosh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Leading the way with clean energy (EHMWE 2017)</vt:lpstr>
    </vt:vector>
  </TitlesOfParts>
  <Manager/>
  <Company/>
  <LinksUpToDate>false</LinksUpToDate>
  <CharactersWithSpaces>6196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Leading the way with clean energy (EHMWE 2017)</dc:title>
  <dc:subject>AKASYSTEM OEM lithium-ion battery system for electric yachts, boats and ships: robust, efficient and cost-effective</dc:subject>
  <dc:creator/>
  <cp:keywords/>
  <dc:description>final</dc:description>
  <cp:lastModifiedBy/>
  <cp:revision>1</cp:revision>
  <dcterms:created xsi:type="dcterms:W3CDTF">2017-05-11T14:07:00Z</dcterms:created>
  <dcterms:modified xsi:type="dcterms:W3CDTF">2017-05-11T14:07:00Z</dcterms:modified>
  <cp:category>Press release</cp:category>
</cp:coreProperties>
</file>