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B252E" w14:textId="6D9310D8" w:rsidR="004B6B64" w:rsidRPr="00565DF2" w:rsidRDefault="004B6B64" w:rsidP="00C32A15">
      <w:pPr>
        <w:pStyle w:val="Kopfzeile"/>
        <w:tabs>
          <w:tab w:val="clear" w:pos="4536"/>
          <w:tab w:val="clear" w:pos="9072"/>
        </w:tabs>
        <w:spacing w:after="240" w:line="300" w:lineRule="auto"/>
        <w:ind w:right="266"/>
        <w:rPr>
          <w:rFonts w:cs="Arial"/>
          <w:szCs w:val="22"/>
        </w:rPr>
      </w:pPr>
      <w:r>
        <w:t xml:space="preserve">Darmstadt, </w:t>
      </w:r>
      <w:r>
        <w:rPr>
          <w:color w:val="000000" w:themeColor="text1"/>
          <w:szCs w:val="22"/>
        </w:rPr>
        <w:t>2</w:t>
      </w:r>
      <w:r w:rsidR="00F7698D">
        <w:rPr>
          <w:color w:val="000000" w:themeColor="text1"/>
          <w:szCs w:val="22"/>
        </w:rPr>
        <w:t>8</w:t>
      </w:r>
      <w:r>
        <w:t> February 2017</w:t>
      </w:r>
    </w:p>
    <w:p w14:paraId="0218B345" w14:textId="77777777" w:rsidR="00E26F00" w:rsidRPr="00565DF2" w:rsidRDefault="00E26F00" w:rsidP="00E26F00">
      <w:pPr>
        <w:tabs>
          <w:tab w:val="left" w:pos="9781"/>
        </w:tabs>
        <w:spacing w:after="120" w:line="276" w:lineRule="auto"/>
        <w:rPr>
          <w:rFonts w:cs="Arial"/>
          <w:b/>
          <w:i/>
          <w:spacing w:val="3"/>
          <w:szCs w:val="22"/>
          <w:u w:val="single"/>
        </w:rPr>
      </w:pPr>
      <w:r>
        <w:rPr>
          <w:b/>
          <w:i/>
          <w:szCs w:val="22"/>
          <w:u w:val="single"/>
        </w:rPr>
        <w:t>Strong, long-lasting and well-balanced</w:t>
      </w:r>
    </w:p>
    <w:p w14:paraId="454B2AA2" w14:textId="6D5C1EDB" w:rsidR="00871A7D" w:rsidRPr="00565DF2" w:rsidRDefault="00D33697" w:rsidP="00B13F03">
      <w:pPr>
        <w:tabs>
          <w:tab w:val="left" w:pos="9781"/>
        </w:tabs>
        <w:spacing w:after="120" w:line="276" w:lineRule="auto"/>
        <w:rPr>
          <w:rFonts w:cs="Arial"/>
          <w:b/>
          <w:spacing w:val="3"/>
          <w:sz w:val="28"/>
          <w:szCs w:val="28"/>
        </w:rPr>
      </w:pPr>
      <w:r>
        <w:rPr>
          <w:b/>
          <w:sz w:val="28"/>
          <w:szCs w:val="28"/>
        </w:rPr>
        <w:t xml:space="preserve">Triathlon-class battery systems </w:t>
      </w:r>
    </w:p>
    <w:p w14:paraId="3000C0E9" w14:textId="14C088EB" w:rsidR="00D538B8" w:rsidRPr="00565DF2" w:rsidRDefault="00F80339" w:rsidP="00B13F03">
      <w:pPr>
        <w:tabs>
          <w:tab w:val="left" w:pos="9781"/>
        </w:tabs>
        <w:spacing w:after="240" w:line="276" w:lineRule="auto"/>
        <w:rPr>
          <w:rFonts w:cs="Arial"/>
          <w:spacing w:val="3"/>
          <w:sz w:val="25"/>
          <w:szCs w:val="25"/>
        </w:rPr>
      </w:pPr>
      <w:r>
        <w:rPr>
          <w:sz w:val="25"/>
          <w:szCs w:val="25"/>
        </w:rPr>
        <w:t xml:space="preserve">E-mobility battery modules by AKASOL achieve excellent </w:t>
      </w:r>
      <w:r w:rsidR="00D75BE8">
        <w:rPr>
          <w:sz w:val="25"/>
          <w:szCs w:val="25"/>
        </w:rPr>
        <w:br/>
      </w:r>
      <w:r>
        <w:rPr>
          <w:sz w:val="25"/>
          <w:szCs w:val="25"/>
        </w:rPr>
        <w:t>r</w:t>
      </w:r>
      <w:r>
        <w:rPr>
          <w:sz w:val="25"/>
          <w:szCs w:val="25"/>
        </w:rPr>
        <w:t>e</w:t>
      </w:r>
      <w:r>
        <w:rPr>
          <w:sz w:val="25"/>
          <w:szCs w:val="25"/>
        </w:rPr>
        <w:t>sults in long-term endurance tests.</w:t>
      </w:r>
    </w:p>
    <w:p w14:paraId="02AC571C" w14:textId="01AD5700" w:rsidR="00956D2F" w:rsidRPr="00C731F6" w:rsidRDefault="002A3CFF" w:rsidP="00126ADC">
      <w:pPr>
        <w:tabs>
          <w:tab w:val="left" w:pos="9781"/>
        </w:tabs>
        <w:spacing w:before="120" w:after="240" w:line="276" w:lineRule="auto"/>
        <w:rPr>
          <w:rFonts w:cs="Arial"/>
          <w:b/>
          <w:bCs/>
          <w:szCs w:val="22"/>
        </w:rPr>
      </w:pPr>
      <w:r w:rsidRPr="00C731F6">
        <w:rPr>
          <w:b/>
          <w:bCs/>
          <w:spacing w:val="-2"/>
          <w:szCs w:val="22"/>
        </w:rPr>
        <w:t xml:space="preserve">One of the most critical issues for electrically powered vehicles is ensuring the long service life and consistent performance of their battery systems. Over the course of an eight-month endurance test, the experts at German e-mobility pioneer AKASOL subjected the latest generation of the company’s battery modules, AKAMODULE </w:t>
      </w:r>
      <w:r w:rsidRPr="00C731F6">
        <w:rPr>
          <w:b/>
          <w:bCs/>
          <w:szCs w:val="22"/>
        </w:rPr>
        <w:t>46Ah and 53Ah, to a range of extreme conditions. The test gene</w:t>
      </w:r>
      <w:r w:rsidR="00BD690D">
        <w:rPr>
          <w:b/>
          <w:bCs/>
          <w:szCs w:val="22"/>
        </w:rPr>
        <w:softHyphen/>
      </w:r>
      <w:r w:rsidRPr="00C731F6">
        <w:rPr>
          <w:b/>
          <w:bCs/>
          <w:szCs w:val="22"/>
        </w:rPr>
        <w:t xml:space="preserve">rated a wealth of impressive data. The most relevant result is that, due to the module’s liquid-cooled design (developed in-house) </w:t>
      </w:r>
      <w:r w:rsidRPr="005002DA">
        <w:rPr>
          <w:b/>
          <w:bCs/>
          <w:szCs w:val="22"/>
        </w:rPr>
        <w:t>and extremely homogeneous conditions for the battery cells, the</w:t>
      </w:r>
      <w:r w:rsidRPr="005002DA">
        <w:rPr>
          <w:b/>
          <w:bCs/>
          <w:spacing w:val="2"/>
          <w:szCs w:val="22"/>
        </w:rPr>
        <w:t xml:space="preserve"> service life of the batter</w:t>
      </w:r>
      <w:r w:rsidR="00D229DA" w:rsidRPr="005002DA">
        <w:rPr>
          <w:b/>
          <w:bCs/>
          <w:spacing w:val="2"/>
          <w:szCs w:val="22"/>
        </w:rPr>
        <w:t>ies can be extended by up to 50 </w:t>
      </w:r>
      <w:r w:rsidRPr="005002DA">
        <w:rPr>
          <w:b/>
          <w:bCs/>
          <w:spacing w:val="2"/>
          <w:szCs w:val="22"/>
        </w:rPr>
        <w:t>percent when compared to the manufacturer’s specifications. For exa</w:t>
      </w:r>
      <w:r w:rsidRPr="005002DA">
        <w:rPr>
          <w:b/>
          <w:bCs/>
          <w:spacing w:val="2"/>
          <w:szCs w:val="22"/>
        </w:rPr>
        <w:t>m</w:t>
      </w:r>
      <w:r w:rsidRPr="005002DA">
        <w:rPr>
          <w:b/>
          <w:bCs/>
          <w:spacing w:val="2"/>
          <w:szCs w:val="22"/>
        </w:rPr>
        <w:t>ple, the modules, which are usually used at temper</w:t>
      </w:r>
      <w:r w:rsidR="00D229DA" w:rsidRPr="005002DA">
        <w:rPr>
          <w:b/>
          <w:bCs/>
          <w:spacing w:val="2"/>
          <w:szCs w:val="22"/>
        </w:rPr>
        <w:t>atures of</w:t>
      </w:r>
      <w:r w:rsidR="00D229DA">
        <w:rPr>
          <w:b/>
          <w:bCs/>
          <w:szCs w:val="22"/>
        </w:rPr>
        <w:t xml:space="preserve"> around 25 </w:t>
      </w:r>
      <w:r w:rsidRPr="00C731F6">
        <w:rPr>
          <w:b/>
          <w:bCs/>
          <w:szCs w:val="22"/>
        </w:rPr>
        <w:t>degrees Celsius, were still able to operate at extreme te</w:t>
      </w:r>
      <w:r w:rsidR="00D229DA">
        <w:rPr>
          <w:b/>
          <w:bCs/>
          <w:szCs w:val="22"/>
        </w:rPr>
        <w:t>mperatures of between 50 and 55 </w:t>
      </w:r>
      <w:r w:rsidRPr="00C731F6">
        <w:rPr>
          <w:b/>
          <w:bCs/>
          <w:szCs w:val="22"/>
        </w:rPr>
        <w:t>degrees Celsius due to their high level of endurance. “Even after over 8,000 full load cycles for the 46Ah and 3,000 full load cycles for the 53Ah, the modules were able to retain around 80 percent of their original capacity. They were even able to continue to r</w:t>
      </w:r>
      <w:r w:rsidR="00D229DA">
        <w:rPr>
          <w:b/>
          <w:bCs/>
          <w:szCs w:val="22"/>
        </w:rPr>
        <w:t>un on a residual capacity of 30 </w:t>
      </w:r>
      <w:r w:rsidRPr="00C731F6">
        <w:rPr>
          <w:b/>
          <w:bCs/>
          <w:szCs w:val="22"/>
        </w:rPr>
        <w:t>per</w:t>
      </w:r>
      <w:r w:rsidR="00D229DA">
        <w:rPr>
          <w:b/>
          <w:bCs/>
          <w:szCs w:val="22"/>
        </w:rPr>
        <w:softHyphen/>
      </w:r>
      <w:r w:rsidRPr="00C731F6">
        <w:rPr>
          <w:b/>
          <w:bCs/>
          <w:szCs w:val="22"/>
        </w:rPr>
        <w:t>cent, the</w:t>
      </w:r>
      <w:r w:rsidR="00D229DA">
        <w:rPr>
          <w:b/>
          <w:bCs/>
          <w:szCs w:val="22"/>
        </w:rPr>
        <w:t>reby enabling a total of 15,000 </w:t>
      </w:r>
      <w:r w:rsidRPr="00C731F6">
        <w:rPr>
          <w:b/>
          <w:bCs/>
          <w:szCs w:val="22"/>
        </w:rPr>
        <w:t>cycles to be completed. The uniform deterioration of the individual cells is another satisf</w:t>
      </w:r>
      <w:r w:rsidRPr="00C731F6">
        <w:rPr>
          <w:b/>
          <w:bCs/>
          <w:szCs w:val="22"/>
        </w:rPr>
        <w:t>y</w:t>
      </w:r>
      <w:r w:rsidRPr="00C731F6">
        <w:rPr>
          <w:b/>
          <w:bCs/>
          <w:szCs w:val="22"/>
        </w:rPr>
        <w:t>ing result, as this significantly reduces the loss of capacity in the assembl</w:t>
      </w:r>
      <w:r w:rsidR="006F4D6B">
        <w:rPr>
          <w:b/>
          <w:bCs/>
          <w:szCs w:val="22"/>
        </w:rPr>
        <w:t>y</w:t>
      </w:r>
      <w:r w:rsidRPr="00C731F6">
        <w:rPr>
          <w:b/>
          <w:bCs/>
          <w:szCs w:val="22"/>
        </w:rPr>
        <w:t>. This means that the end of the battery’s service life is delayed until much later on,” explains Dr. Björn Eberleh, Head of Project Management, Testing and Service at AKASOL GmbH.</w:t>
      </w:r>
    </w:p>
    <w:p w14:paraId="4F1192C0" w14:textId="198C7147" w:rsidR="00FD1964" w:rsidRPr="005002DA" w:rsidRDefault="00D33697" w:rsidP="00B13F03">
      <w:pPr>
        <w:tabs>
          <w:tab w:val="left" w:pos="9781"/>
        </w:tabs>
        <w:spacing w:before="120" w:after="240" w:line="276" w:lineRule="auto"/>
        <w:rPr>
          <w:rFonts w:cs="Arial"/>
          <w:szCs w:val="22"/>
        </w:rPr>
      </w:pPr>
      <w:r w:rsidRPr="005002DA">
        <w:rPr>
          <w:szCs w:val="22"/>
        </w:rPr>
        <w:t>In a test environment set up in house, the AKASOL engineers subjec</w:t>
      </w:r>
      <w:r w:rsidRPr="005002DA">
        <w:rPr>
          <w:szCs w:val="22"/>
        </w:rPr>
        <w:t>t</w:t>
      </w:r>
      <w:r w:rsidRPr="005002DA">
        <w:rPr>
          <w:szCs w:val="22"/>
        </w:rPr>
        <w:t>ed their 46Ah and 53Ah battery modules to extreme conditio</w:t>
      </w:r>
      <w:r w:rsidR="00D229DA" w:rsidRPr="005002DA">
        <w:rPr>
          <w:szCs w:val="22"/>
        </w:rPr>
        <w:t>ns. At te</w:t>
      </w:r>
      <w:r w:rsidR="00D229DA" w:rsidRPr="005002DA">
        <w:rPr>
          <w:szCs w:val="22"/>
        </w:rPr>
        <w:t>m</w:t>
      </w:r>
      <w:r w:rsidR="00D229DA" w:rsidRPr="005002DA">
        <w:rPr>
          <w:szCs w:val="22"/>
        </w:rPr>
        <w:t>peratures of 50 to 55 </w:t>
      </w:r>
      <w:r w:rsidRPr="005002DA">
        <w:rPr>
          <w:szCs w:val="22"/>
        </w:rPr>
        <w:t xml:space="preserve">degrees Celsius, the battery components worked for 1.5 years in full cycles at a constant load of 100A. The measured </w:t>
      </w:r>
      <w:r w:rsidRPr="005C590A">
        <w:rPr>
          <w:spacing w:val="1"/>
          <w:szCs w:val="22"/>
        </w:rPr>
        <w:t xml:space="preserve">values in terms of capacities, differences in cell voltage and internal resistances confirmed the prognoses of the battery experts. In some areas, </w:t>
      </w:r>
      <w:r w:rsidRPr="005002DA">
        <w:rPr>
          <w:szCs w:val="22"/>
        </w:rPr>
        <w:t>their expectations were even exceeded. “The AKAMODULE 46Ah and 53Ah models go far beyond the service life specified by the man</w:t>
      </w:r>
      <w:r w:rsidRPr="005002DA">
        <w:rPr>
          <w:szCs w:val="22"/>
        </w:rPr>
        <w:t>u</w:t>
      </w:r>
      <w:r w:rsidRPr="005002DA">
        <w:rPr>
          <w:szCs w:val="22"/>
        </w:rPr>
        <w:t>facturer of the battery cells, exceeding them by up to 50</w:t>
      </w:r>
      <w:r w:rsidR="00AE0297" w:rsidRPr="005002DA">
        <w:rPr>
          <w:szCs w:val="22"/>
        </w:rPr>
        <w:t> </w:t>
      </w:r>
      <w:r w:rsidRPr="005002DA">
        <w:rPr>
          <w:szCs w:val="22"/>
        </w:rPr>
        <w:t>percent. This is due to the liquid-cooled module developed in-house and the homog</w:t>
      </w:r>
      <w:r w:rsidRPr="005002DA">
        <w:rPr>
          <w:szCs w:val="22"/>
        </w:rPr>
        <w:t>e</w:t>
      </w:r>
      <w:r w:rsidRPr="005002DA">
        <w:rPr>
          <w:szCs w:val="22"/>
        </w:rPr>
        <w:t xml:space="preserve">neous integration of the cells. In a typical application, such as a </w:t>
      </w:r>
      <w:r w:rsidRPr="005002DA">
        <w:rPr>
          <w:szCs w:val="22"/>
        </w:rPr>
        <w:lastRenderedPageBreak/>
        <w:t xml:space="preserve">fully electric city bus, the battery would still be in service after it reaches the million-kilometer mark,” states Dr. Eberleh. </w:t>
      </w:r>
    </w:p>
    <w:p w14:paraId="56343C28" w14:textId="77777777" w:rsidR="00E23CB2" w:rsidRPr="00565DF2" w:rsidRDefault="00E23CB2" w:rsidP="00B13F03">
      <w:pPr>
        <w:tabs>
          <w:tab w:val="left" w:pos="9781"/>
        </w:tabs>
        <w:spacing w:before="120" w:after="120" w:line="276" w:lineRule="auto"/>
        <w:rPr>
          <w:rFonts w:cs="Arial"/>
          <w:b/>
          <w:bCs/>
          <w:spacing w:val="2"/>
          <w:szCs w:val="22"/>
        </w:rPr>
      </w:pPr>
      <w:r>
        <w:rPr>
          <w:b/>
          <w:bCs/>
          <w:szCs w:val="22"/>
        </w:rPr>
        <w:t>A long service life thanks to a state of equilibrium</w:t>
      </w:r>
    </w:p>
    <w:p w14:paraId="5B415C3E" w14:textId="2C9580A0" w:rsidR="00670ECA" w:rsidRPr="00565DF2" w:rsidRDefault="00A366C0" w:rsidP="00A366C0">
      <w:pPr>
        <w:tabs>
          <w:tab w:val="left" w:pos="9781"/>
        </w:tabs>
        <w:spacing w:before="120" w:after="240" w:line="276" w:lineRule="auto"/>
        <w:rPr>
          <w:rFonts w:cs="Arial"/>
          <w:bCs/>
          <w:spacing w:val="2"/>
          <w:szCs w:val="22"/>
        </w:rPr>
      </w:pPr>
      <w:r w:rsidRPr="005C590A">
        <w:rPr>
          <w:spacing w:val="1"/>
          <w:szCs w:val="22"/>
        </w:rPr>
        <w:t>As disparities in the production of the cells and various operating co</w:t>
      </w:r>
      <w:r w:rsidRPr="005C590A">
        <w:rPr>
          <w:spacing w:val="1"/>
          <w:szCs w:val="22"/>
        </w:rPr>
        <w:t>n</w:t>
      </w:r>
      <w:r w:rsidRPr="005C590A">
        <w:rPr>
          <w:spacing w:val="1"/>
          <w:szCs w:val="22"/>
        </w:rPr>
        <w:t xml:space="preserve">ditions lead, in practice, to the cell charges within a particular energy </w:t>
      </w:r>
      <w:r>
        <w:t xml:space="preserve">storage unit becoming uneven, the battery management system must </w:t>
      </w:r>
      <w:bookmarkStart w:id="0" w:name="_GoBack"/>
      <w:bookmarkEnd w:id="0"/>
      <w:r>
        <w:t>be able to bring the individual cells to the same charge level. In a multi-cell battery, this act of balancing enables the capacity of the entire sy</w:t>
      </w:r>
      <w:r>
        <w:t>s</w:t>
      </w:r>
      <w:r>
        <w:t>tem to be utilized on a long-term basis. A</w:t>
      </w:r>
      <w:r w:rsidR="00AE0297">
        <w:t>s Dr. Eberleh states, “Our 46Ah </w:t>
      </w:r>
      <w:r>
        <w:t>battery module only had to be rebalanced once during the entire test period, which consisted of 8,000 full load cycles. Usually, battery management systems have to perform the same balance control over ten times more often to ensure that the cells deteriorate evenly and guarantee that full capacity continues to be available.</w:t>
      </w:r>
    </w:p>
    <w:p w14:paraId="1C22F3B8" w14:textId="77777777" w:rsidR="00875791" w:rsidRPr="00565DF2" w:rsidRDefault="00875791" w:rsidP="00A26971">
      <w:pPr>
        <w:tabs>
          <w:tab w:val="left" w:pos="9781"/>
        </w:tabs>
        <w:spacing w:before="120" w:after="240" w:line="300" w:lineRule="auto"/>
        <w:rPr>
          <w:rFonts w:cs="Arial"/>
          <w:bCs/>
          <w:spacing w:val="2"/>
          <w:szCs w:val="22"/>
        </w:rPr>
      </w:pPr>
    </w:p>
    <w:p w14:paraId="1BA13CE7" w14:textId="757C8AD1" w:rsidR="006C3D49" w:rsidRPr="00565DF2" w:rsidRDefault="006C3D49">
      <w:pPr>
        <w:rPr>
          <w:rFonts w:cs="Arial"/>
          <w:b/>
          <w:spacing w:val="2"/>
          <w:sz w:val="20"/>
        </w:rPr>
      </w:pPr>
    </w:p>
    <w:p w14:paraId="40C1C238" w14:textId="70B5F1EC" w:rsidR="00412CC9" w:rsidRPr="00565DF2" w:rsidRDefault="00CA1137" w:rsidP="004B6B64">
      <w:pPr>
        <w:tabs>
          <w:tab w:val="left" w:pos="9781"/>
        </w:tabs>
        <w:spacing w:before="120" w:after="240" w:line="300" w:lineRule="auto"/>
        <w:rPr>
          <w:rFonts w:cs="Arial"/>
          <w:b/>
          <w:spacing w:val="2"/>
          <w:sz w:val="20"/>
        </w:rPr>
      </w:pPr>
      <w:r>
        <w:rPr>
          <w:b/>
          <w:sz w:val="20"/>
        </w:rPr>
        <w:t>I</w:t>
      </w:r>
      <w:r w:rsidR="00864EF5">
        <w:rPr>
          <w:b/>
          <w:sz w:val="20"/>
        </w:rPr>
        <w:t>llustrations</w:t>
      </w:r>
    </w:p>
    <w:p w14:paraId="6075D461" w14:textId="77777777" w:rsidR="00992B10" w:rsidRPr="00565DF2" w:rsidRDefault="00992B10" w:rsidP="004B6B64">
      <w:pPr>
        <w:tabs>
          <w:tab w:val="left" w:pos="9781"/>
        </w:tabs>
        <w:spacing w:before="120" w:after="240" w:line="300" w:lineRule="auto"/>
        <w:rPr>
          <w:rFonts w:cs="Arial"/>
          <w:spacing w:val="2"/>
          <w:sz w:val="16"/>
          <w:szCs w:val="16"/>
        </w:rPr>
        <w:sectPr w:rsidR="00992B10" w:rsidRPr="00565DF2" w:rsidSect="00C60241">
          <w:headerReference w:type="default" r:id="rId8"/>
          <w:footerReference w:type="default" r:id="rId9"/>
          <w:type w:val="continuous"/>
          <w:pgSz w:w="11907" w:h="16840" w:code="9"/>
          <w:pgMar w:top="2098" w:right="3799" w:bottom="1418" w:left="1134" w:header="284" w:footer="567" w:gutter="0"/>
          <w:cols w:space="720"/>
          <w:docGrid w:linePitch="299"/>
        </w:sectPr>
      </w:pPr>
    </w:p>
    <w:p w14:paraId="392F553E" w14:textId="5E96F65A" w:rsidR="00CA1137" w:rsidRPr="00565DF2" w:rsidRDefault="002D307D" w:rsidP="004B6B64">
      <w:pPr>
        <w:tabs>
          <w:tab w:val="left" w:pos="9781"/>
        </w:tabs>
        <w:spacing w:before="120" w:after="240" w:line="300" w:lineRule="auto"/>
        <w:rPr>
          <w:rFonts w:cs="Arial"/>
          <w:spacing w:val="2"/>
          <w:sz w:val="16"/>
          <w:szCs w:val="16"/>
        </w:rPr>
      </w:pPr>
      <w:r>
        <w:rPr>
          <w:sz w:val="16"/>
          <w:szCs w:val="16"/>
        </w:rPr>
        <w:lastRenderedPageBreak/>
        <w:t>AKA_AKAMODULE_Expl_Legende.jpg</w:t>
      </w:r>
    </w:p>
    <w:p w14:paraId="58496890" w14:textId="1103607D" w:rsidR="00CA1137" w:rsidRPr="00565DF2" w:rsidRDefault="00E6259A" w:rsidP="00FC4DF6">
      <w:pPr>
        <w:tabs>
          <w:tab w:val="left" w:pos="9781"/>
        </w:tabs>
        <w:spacing w:before="120" w:after="120" w:line="300" w:lineRule="auto"/>
        <w:rPr>
          <w:rFonts w:cs="Arial"/>
          <w:spacing w:val="2"/>
          <w:sz w:val="20"/>
        </w:rPr>
      </w:pPr>
      <w:r w:rsidRPr="00565DF2">
        <w:rPr>
          <w:rFonts w:cs="Arial"/>
          <w:noProof/>
          <w:sz w:val="20"/>
          <w:lang w:val="de-DE"/>
        </w:rPr>
        <w:drawing>
          <wp:inline distT="0" distB="0" distL="0" distR="0" wp14:anchorId="49995BD9" wp14:editId="7637DE17">
            <wp:extent cx="1743344" cy="1440000"/>
            <wp:effectExtent l="0" t="0" r="9525" b="825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VO_E-Bus_7900_S.jpg"/>
                    <pic:cNvPicPr/>
                  </pic:nvPicPr>
                  <pic:blipFill>
                    <a:blip r:embed="rId10">
                      <a:extLst>
                        <a:ext uri="{28A0092B-C50C-407E-A947-70E740481C1C}">
                          <a14:useLocalDpi xmlns:a14="http://schemas.microsoft.com/office/drawing/2010/main" val="0"/>
                        </a:ext>
                      </a:extLst>
                    </a:blip>
                    <a:stretch>
                      <a:fillRect/>
                    </a:stretch>
                  </pic:blipFill>
                  <pic:spPr>
                    <a:xfrm>
                      <a:off x="0" y="0"/>
                      <a:ext cx="1743344" cy="1440000"/>
                    </a:xfrm>
                    <a:prstGeom prst="rect">
                      <a:avLst/>
                    </a:prstGeom>
                  </pic:spPr>
                </pic:pic>
              </a:graphicData>
            </a:graphic>
          </wp:inline>
        </w:drawing>
      </w:r>
    </w:p>
    <w:p w14:paraId="38F66E98" w14:textId="3D5ADED4" w:rsidR="00CB449D" w:rsidRPr="00571BF9" w:rsidRDefault="00BC618F" w:rsidP="00F72F05">
      <w:pPr>
        <w:tabs>
          <w:tab w:val="left" w:pos="9781"/>
        </w:tabs>
        <w:spacing w:before="120" w:after="360" w:line="276" w:lineRule="auto"/>
        <w:rPr>
          <w:rFonts w:cs="Arial"/>
          <w:spacing w:val="-1"/>
          <w:sz w:val="18"/>
          <w:szCs w:val="18"/>
          <w:lang w:val="de-DE"/>
        </w:rPr>
      </w:pPr>
      <w:r>
        <w:rPr>
          <w:sz w:val="18"/>
          <w:szCs w:val="18"/>
        </w:rPr>
        <w:t>Inside view of the</w:t>
      </w:r>
      <w:r w:rsidR="00AE0297">
        <w:rPr>
          <w:sz w:val="18"/>
          <w:szCs w:val="18"/>
        </w:rPr>
        <w:t xml:space="preserve"> </w:t>
      </w:r>
      <w:r>
        <w:rPr>
          <w:sz w:val="18"/>
          <w:szCs w:val="18"/>
        </w:rPr>
        <w:t xml:space="preserve">AKAMODULE </w:t>
      </w:r>
      <w:r w:rsidR="00427AAE">
        <w:rPr>
          <w:sz w:val="18"/>
          <w:szCs w:val="18"/>
        </w:rPr>
        <w:br/>
      </w:r>
      <w:r>
        <w:rPr>
          <w:sz w:val="18"/>
          <w:szCs w:val="18"/>
        </w:rPr>
        <w:t xml:space="preserve">battery module. </w:t>
      </w:r>
      <w:r w:rsidRPr="00571BF9">
        <w:rPr>
          <w:sz w:val="18"/>
          <w:szCs w:val="18"/>
          <w:lang w:val="de-DE"/>
        </w:rPr>
        <w:t>(Graphic: AKASOL)</w:t>
      </w:r>
    </w:p>
    <w:p w14:paraId="012FE126" w14:textId="29DD5955" w:rsidR="00740595" w:rsidRPr="00571BF9" w:rsidRDefault="00131D1A" w:rsidP="00980C79">
      <w:pPr>
        <w:tabs>
          <w:tab w:val="left" w:pos="9781"/>
        </w:tabs>
        <w:spacing w:before="240" w:after="260" w:line="300" w:lineRule="auto"/>
        <w:rPr>
          <w:rFonts w:cs="Arial"/>
          <w:spacing w:val="2"/>
          <w:sz w:val="16"/>
          <w:szCs w:val="16"/>
          <w:lang w:val="de-DE"/>
        </w:rPr>
      </w:pPr>
      <w:r w:rsidRPr="00571BF9">
        <w:rPr>
          <w:lang w:val="de-DE"/>
        </w:rPr>
        <w:br w:type="column"/>
      </w:r>
      <w:r w:rsidRPr="00571BF9">
        <w:rPr>
          <w:sz w:val="16"/>
          <w:szCs w:val="16"/>
          <w:lang w:val="de-DE"/>
        </w:rPr>
        <w:lastRenderedPageBreak/>
        <w:t>AKA_Testergebnis_Grafik.jpg</w:t>
      </w:r>
    </w:p>
    <w:p w14:paraId="24DD1B2A" w14:textId="77777777" w:rsidR="00740595" w:rsidRPr="00565DF2" w:rsidRDefault="00740595" w:rsidP="00980C79">
      <w:pPr>
        <w:tabs>
          <w:tab w:val="left" w:pos="9781"/>
        </w:tabs>
        <w:spacing w:before="120" w:after="80" w:line="300" w:lineRule="auto"/>
        <w:rPr>
          <w:rFonts w:cs="Arial"/>
          <w:spacing w:val="2"/>
          <w:sz w:val="20"/>
        </w:rPr>
      </w:pPr>
      <w:r w:rsidRPr="00565DF2">
        <w:rPr>
          <w:rFonts w:cs="Arial"/>
          <w:noProof/>
          <w:sz w:val="20"/>
          <w:lang w:val="de-DE"/>
        </w:rPr>
        <w:drawing>
          <wp:inline distT="0" distB="0" distL="0" distR="0" wp14:anchorId="195A5F4C" wp14:editId="566329B4">
            <wp:extent cx="2449794" cy="14760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VO_E-Bus_7900_S.jpg"/>
                    <pic:cNvPicPr/>
                  </pic:nvPicPr>
                  <pic:blipFill rotWithShape="1">
                    <a:blip r:embed="rId11">
                      <a:extLst>
                        <a:ext uri="{28A0092B-C50C-407E-A947-70E740481C1C}">
                          <a14:useLocalDpi xmlns:a14="http://schemas.microsoft.com/office/drawing/2010/main" val="0"/>
                        </a:ext>
                      </a:extLst>
                    </a:blip>
                    <a:srcRect t="-2500"/>
                    <a:stretch/>
                  </pic:blipFill>
                  <pic:spPr>
                    <a:xfrm>
                      <a:off x="0" y="0"/>
                      <a:ext cx="2449794" cy="1476000"/>
                    </a:xfrm>
                    <a:prstGeom prst="rect">
                      <a:avLst/>
                    </a:prstGeom>
                  </pic:spPr>
                </pic:pic>
              </a:graphicData>
            </a:graphic>
          </wp:inline>
        </w:drawing>
      </w:r>
    </w:p>
    <w:p w14:paraId="615E74C6" w14:textId="51088612" w:rsidR="00BD2ED0" w:rsidRPr="00565DF2" w:rsidRDefault="00813F7B" w:rsidP="0098034F">
      <w:pPr>
        <w:tabs>
          <w:tab w:val="left" w:pos="9781"/>
        </w:tabs>
        <w:spacing w:after="240" w:line="276" w:lineRule="auto"/>
        <w:ind w:right="113"/>
        <w:rPr>
          <w:rFonts w:cs="Arial"/>
          <w:spacing w:val="-2"/>
          <w:sz w:val="18"/>
          <w:szCs w:val="18"/>
        </w:rPr>
      </w:pPr>
      <w:r>
        <w:rPr>
          <w:sz w:val="18"/>
          <w:szCs w:val="18"/>
        </w:rPr>
        <w:t xml:space="preserve">The AKAMODULE 46Ah still has 80 percent of its original capacity after over 8,000 full load cycles. (Photo: AKASOL) </w:t>
      </w:r>
    </w:p>
    <w:p w14:paraId="6AA53CF8" w14:textId="77777777" w:rsidR="00992B10" w:rsidRPr="00565DF2" w:rsidRDefault="00992B10">
      <w:pPr>
        <w:rPr>
          <w:rFonts w:cs="Arial"/>
          <w:spacing w:val="2"/>
          <w:szCs w:val="22"/>
        </w:rPr>
        <w:sectPr w:rsidR="00992B10" w:rsidRPr="00565DF2" w:rsidSect="00131D1A">
          <w:type w:val="continuous"/>
          <w:pgSz w:w="11907" w:h="16840" w:code="9"/>
          <w:pgMar w:top="2098" w:right="3799" w:bottom="1418" w:left="1134" w:header="284" w:footer="567" w:gutter="0"/>
          <w:cols w:num="2" w:space="170" w:equalWidth="0">
            <w:col w:w="2948" w:space="170"/>
            <w:col w:w="3856"/>
          </w:cols>
          <w:docGrid w:linePitch="299"/>
        </w:sectPr>
      </w:pPr>
    </w:p>
    <w:p w14:paraId="36A9F2F2" w14:textId="2361667B" w:rsidR="00FD7475" w:rsidRPr="00565DF2" w:rsidRDefault="00FD7475">
      <w:pPr>
        <w:rPr>
          <w:rFonts w:cs="Arial"/>
          <w:spacing w:val="2"/>
          <w:szCs w:val="22"/>
        </w:rPr>
      </w:pPr>
    </w:p>
    <w:p w14:paraId="08B88235" w14:textId="45E65B07" w:rsidR="00670ECA" w:rsidRPr="00565DF2" w:rsidRDefault="00670ECA">
      <w:pPr>
        <w:rPr>
          <w:rFonts w:cs="Arial"/>
          <w:spacing w:val="2"/>
          <w:szCs w:val="22"/>
        </w:rPr>
      </w:pPr>
      <w:r>
        <w:br w:type="page"/>
      </w:r>
    </w:p>
    <w:p w14:paraId="313EF2FC" w14:textId="77777777" w:rsidR="00B13F03" w:rsidRPr="00565DF2" w:rsidRDefault="00B13F03">
      <w:pPr>
        <w:rPr>
          <w:rFonts w:cs="Arial"/>
          <w:spacing w:val="2"/>
          <w:szCs w:val="22"/>
        </w:rPr>
      </w:pPr>
    </w:p>
    <w:p w14:paraId="0801CAB6" w14:textId="77777777" w:rsidR="00670ECA" w:rsidRPr="00565DF2" w:rsidRDefault="00670ECA">
      <w:pPr>
        <w:rPr>
          <w:rFonts w:cs="Arial"/>
          <w:spacing w:val="2"/>
          <w:szCs w:val="22"/>
        </w:rPr>
      </w:pPr>
    </w:p>
    <w:p w14:paraId="6A6ED95E" w14:textId="77777777" w:rsidR="00BF361A" w:rsidRPr="00565DF2" w:rsidRDefault="00BF361A" w:rsidP="00773BC3">
      <w:pPr>
        <w:tabs>
          <w:tab w:val="left" w:pos="9781"/>
        </w:tabs>
        <w:spacing w:before="120" w:after="120" w:line="300" w:lineRule="auto"/>
        <w:rPr>
          <w:rFonts w:cs="Arial"/>
          <w:spacing w:val="-2"/>
          <w:sz w:val="16"/>
          <w:szCs w:val="16"/>
        </w:rPr>
        <w:sectPr w:rsidR="00BF361A" w:rsidRPr="00565DF2" w:rsidSect="00C60241">
          <w:type w:val="continuous"/>
          <w:pgSz w:w="11907" w:h="16840" w:code="9"/>
          <w:pgMar w:top="2098" w:right="3799" w:bottom="1418" w:left="1134" w:header="284" w:footer="567" w:gutter="0"/>
          <w:cols w:space="720"/>
          <w:docGrid w:linePitch="299"/>
        </w:sectPr>
      </w:pPr>
    </w:p>
    <w:p w14:paraId="389B7381" w14:textId="27C923CB" w:rsidR="00773BC3" w:rsidRPr="00565DF2" w:rsidRDefault="00773BC3" w:rsidP="00773BC3">
      <w:pPr>
        <w:tabs>
          <w:tab w:val="left" w:pos="9781"/>
        </w:tabs>
        <w:spacing w:before="120" w:after="120" w:line="300" w:lineRule="auto"/>
        <w:rPr>
          <w:rFonts w:cs="Arial"/>
          <w:spacing w:val="-2"/>
          <w:sz w:val="16"/>
          <w:szCs w:val="16"/>
        </w:rPr>
      </w:pPr>
      <w:r>
        <w:rPr>
          <w:sz w:val="16"/>
          <w:szCs w:val="16"/>
        </w:rPr>
        <w:lastRenderedPageBreak/>
        <w:t xml:space="preserve">KVB_E-Bus_am_Breslauer_Platz.jpg </w:t>
      </w:r>
    </w:p>
    <w:p w14:paraId="5BDD6235" w14:textId="07AF3104" w:rsidR="00773BC3" w:rsidRPr="00565DF2" w:rsidRDefault="00773BC3" w:rsidP="00C801E2">
      <w:pPr>
        <w:tabs>
          <w:tab w:val="left" w:pos="9781"/>
        </w:tabs>
        <w:spacing w:before="120" w:after="120" w:line="300" w:lineRule="auto"/>
        <w:rPr>
          <w:rFonts w:cs="Arial"/>
          <w:spacing w:val="-2"/>
          <w:sz w:val="16"/>
          <w:szCs w:val="16"/>
        </w:rPr>
      </w:pPr>
      <w:r w:rsidRPr="00565DF2">
        <w:rPr>
          <w:rFonts w:cs="Arial"/>
          <w:noProof/>
          <w:sz w:val="16"/>
          <w:szCs w:val="16"/>
          <w:lang w:val="de-DE"/>
        </w:rPr>
        <w:drawing>
          <wp:inline distT="0" distB="0" distL="0" distR="0" wp14:anchorId="66F814AF" wp14:editId="1C2053F4">
            <wp:extent cx="2734388" cy="1825200"/>
            <wp:effectExtent l="0" t="0" r="0" b="381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VB_E-Bus_am_Breslauer_Platz_XS.jpg"/>
                    <pic:cNvPicPr/>
                  </pic:nvPicPr>
                  <pic:blipFill rotWithShape="1">
                    <a:blip r:embed="rId12">
                      <a:extLst>
                        <a:ext uri="{28A0092B-C50C-407E-A947-70E740481C1C}">
                          <a14:useLocalDpi xmlns:a14="http://schemas.microsoft.com/office/drawing/2010/main" val="0"/>
                        </a:ext>
                      </a:extLst>
                    </a:blip>
                    <a:srcRect r="-4478"/>
                    <a:stretch/>
                  </pic:blipFill>
                  <pic:spPr>
                    <a:xfrm>
                      <a:off x="0" y="0"/>
                      <a:ext cx="2734388" cy="1825200"/>
                    </a:xfrm>
                    <a:prstGeom prst="rect">
                      <a:avLst/>
                    </a:prstGeom>
                  </pic:spPr>
                </pic:pic>
              </a:graphicData>
            </a:graphic>
          </wp:inline>
        </w:drawing>
      </w:r>
    </w:p>
    <w:p w14:paraId="6E163122" w14:textId="65F8CF8E" w:rsidR="00164D93" w:rsidRPr="00565DF2" w:rsidRDefault="00464F03" w:rsidP="008D67B0">
      <w:pPr>
        <w:tabs>
          <w:tab w:val="left" w:pos="9781"/>
        </w:tabs>
        <w:spacing w:before="120" w:after="120" w:line="276" w:lineRule="auto"/>
        <w:rPr>
          <w:rFonts w:cs="Arial"/>
          <w:spacing w:val="-3"/>
          <w:sz w:val="18"/>
          <w:szCs w:val="18"/>
        </w:rPr>
      </w:pPr>
      <w:r>
        <w:rPr>
          <w:sz w:val="18"/>
          <w:szCs w:val="18"/>
        </w:rPr>
        <w:t>In operation for over a year: one of eight battery-powered e-buses with AKASOL battery systems operating as part of Cologne’s public transport</w:t>
      </w:r>
      <w:r>
        <w:rPr>
          <w:sz w:val="18"/>
          <w:szCs w:val="18"/>
        </w:rPr>
        <w:t>a</w:t>
      </w:r>
      <w:r>
        <w:rPr>
          <w:sz w:val="18"/>
          <w:szCs w:val="18"/>
        </w:rPr>
        <w:t>tion network. (Photo: KVB Kölner Verkehrsb</w:t>
      </w:r>
      <w:r>
        <w:rPr>
          <w:sz w:val="18"/>
          <w:szCs w:val="18"/>
        </w:rPr>
        <w:t>e</w:t>
      </w:r>
      <w:r>
        <w:rPr>
          <w:sz w:val="18"/>
          <w:szCs w:val="18"/>
        </w:rPr>
        <w:t xml:space="preserve">triebe) </w:t>
      </w:r>
    </w:p>
    <w:p w14:paraId="7745E861" w14:textId="5DC3F284" w:rsidR="00EE6487" w:rsidRPr="00565DF2" w:rsidRDefault="00BF361A" w:rsidP="00C801E2">
      <w:pPr>
        <w:tabs>
          <w:tab w:val="left" w:pos="9781"/>
        </w:tabs>
        <w:spacing w:before="120" w:after="120" w:line="300" w:lineRule="auto"/>
        <w:rPr>
          <w:rFonts w:cs="Arial"/>
          <w:spacing w:val="-2"/>
          <w:sz w:val="16"/>
          <w:szCs w:val="16"/>
        </w:rPr>
      </w:pPr>
      <w:r>
        <w:br w:type="column"/>
      </w:r>
      <w:r>
        <w:rPr>
          <w:sz w:val="16"/>
          <w:szCs w:val="16"/>
        </w:rPr>
        <w:lastRenderedPageBreak/>
        <w:t>AKA_Bjoern_Eberleh_01_P.jpg</w:t>
      </w:r>
    </w:p>
    <w:p w14:paraId="1EE99A5E" w14:textId="77777777" w:rsidR="004B6B64" w:rsidRPr="00565DF2" w:rsidRDefault="004B6B64" w:rsidP="00BF361A">
      <w:pPr>
        <w:tabs>
          <w:tab w:val="left" w:pos="9781"/>
        </w:tabs>
        <w:spacing w:before="120" w:after="120" w:line="276" w:lineRule="auto"/>
        <w:rPr>
          <w:rFonts w:cs="Arial"/>
          <w:sz w:val="24"/>
        </w:rPr>
      </w:pPr>
      <w:r w:rsidRPr="00565DF2">
        <w:rPr>
          <w:rFonts w:cs="Arial"/>
          <w:noProof/>
          <w:sz w:val="24"/>
          <w:lang w:val="de-DE"/>
        </w:rPr>
        <w:drawing>
          <wp:inline distT="0" distB="0" distL="0" distR="0" wp14:anchorId="7AA74103" wp14:editId="33438D7C">
            <wp:extent cx="1357026" cy="1825200"/>
            <wp:effectExtent l="0" t="0" r="0" b="381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357026" cy="1825200"/>
                    </a:xfrm>
                    <a:prstGeom prst="rect">
                      <a:avLst/>
                    </a:prstGeom>
                    <a:noFill/>
                    <a:ln>
                      <a:noFill/>
                    </a:ln>
                    <a:extLst>
                      <a:ext uri="{53640926-AAD7-44d8-BBD7-CCE9431645EC}">
                        <a14:shadowObscured xmlns:a14="http://schemas.microsoft.com/office/drawing/2010/main"/>
                      </a:ext>
                    </a:extLst>
                  </pic:spPr>
                </pic:pic>
              </a:graphicData>
            </a:graphic>
          </wp:inline>
        </w:drawing>
      </w:r>
    </w:p>
    <w:p w14:paraId="70973179" w14:textId="7E20D6B6" w:rsidR="00A93056" w:rsidRPr="00427AAE" w:rsidRDefault="003735AA" w:rsidP="002F37CC">
      <w:pPr>
        <w:tabs>
          <w:tab w:val="left" w:pos="9781"/>
        </w:tabs>
        <w:spacing w:before="120" w:after="120" w:line="276" w:lineRule="auto"/>
        <w:ind w:right="-170"/>
        <w:rPr>
          <w:rFonts w:cs="Arial"/>
          <w:spacing w:val="-1"/>
          <w:sz w:val="18"/>
          <w:szCs w:val="18"/>
        </w:rPr>
      </w:pPr>
      <w:r w:rsidRPr="00427AAE">
        <w:rPr>
          <w:spacing w:val="-1"/>
          <w:sz w:val="18"/>
          <w:szCs w:val="18"/>
        </w:rPr>
        <w:t xml:space="preserve">Björn Eberleh, Head of Project </w:t>
      </w:r>
      <w:r w:rsidR="00427AAE">
        <w:rPr>
          <w:spacing w:val="-1"/>
          <w:sz w:val="18"/>
          <w:szCs w:val="18"/>
        </w:rPr>
        <w:br/>
      </w:r>
      <w:r w:rsidRPr="00427AAE">
        <w:rPr>
          <w:spacing w:val="-1"/>
          <w:sz w:val="18"/>
          <w:szCs w:val="18"/>
        </w:rPr>
        <w:t xml:space="preserve">Management, Testing and Service </w:t>
      </w:r>
      <w:r w:rsidR="00427AAE">
        <w:rPr>
          <w:spacing w:val="-1"/>
          <w:sz w:val="18"/>
          <w:szCs w:val="18"/>
        </w:rPr>
        <w:br/>
      </w:r>
      <w:r w:rsidRPr="00427AAE">
        <w:rPr>
          <w:spacing w:val="-1"/>
          <w:sz w:val="18"/>
          <w:szCs w:val="18"/>
        </w:rPr>
        <w:t>at AKASOL. (Photo: AKASOL)</w:t>
      </w:r>
    </w:p>
    <w:p w14:paraId="44173409" w14:textId="77777777" w:rsidR="00BF361A" w:rsidRPr="00565DF2" w:rsidRDefault="00BF361A" w:rsidP="005E4374">
      <w:pPr>
        <w:tabs>
          <w:tab w:val="left" w:pos="9781"/>
        </w:tabs>
        <w:spacing w:before="120" w:after="120" w:line="276" w:lineRule="auto"/>
        <w:rPr>
          <w:rFonts w:cs="Arial"/>
          <w:spacing w:val="-2"/>
          <w:sz w:val="20"/>
        </w:rPr>
        <w:sectPr w:rsidR="00BF361A" w:rsidRPr="00565DF2" w:rsidSect="003F0BAF">
          <w:type w:val="continuous"/>
          <w:pgSz w:w="11907" w:h="16840" w:code="9"/>
          <w:pgMar w:top="2098" w:right="3799" w:bottom="1418" w:left="1134" w:header="284" w:footer="567" w:gutter="0"/>
          <w:cols w:num="2" w:space="170" w:equalWidth="0">
            <w:col w:w="3969" w:space="170"/>
            <w:col w:w="2835"/>
          </w:cols>
          <w:docGrid w:linePitch="299"/>
        </w:sectPr>
      </w:pPr>
    </w:p>
    <w:p w14:paraId="28B19336" w14:textId="77777777" w:rsidR="00CB02C1" w:rsidRPr="00565DF2" w:rsidRDefault="00CB02C1" w:rsidP="005E4374">
      <w:pPr>
        <w:tabs>
          <w:tab w:val="left" w:pos="9781"/>
        </w:tabs>
        <w:spacing w:before="120" w:after="120" w:line="276" w:lineRule="auto"/>
        <w:rPr>
          <w:rFonts w:cs="Arial"/>
          <w:spacing w:val="-2"/>
          <w:sz w:val="20"/>
        </w:rPr>
      </w:pPr>
    </w:p>
    <w:p w14:paraId="01C2FD29" w14:textId="77777777" w:rsidR="00864EF5" w:rsidRPr="00386C66" w:rsidRDefault="00864EF5" w:rsidP="00864EF5">
      <w:pPr>
        <w:tabs>
          <w:tab w:val="left" w:pos="9781"/>
        </w:tabs>
        <w:spacing w:before="120" w:after="240" w:line="288" w:lineRule="auto"/>
        <w:rPr>
          <w:rFonts w:cs="Arial"/>
          <w:sz w:val="24"/>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864EF5" w:rsidRPr="00673ADA" w14:paraId="536FFD65" w14:textId="77777777" w:rsidTr="00864EF5">
        <w:tc>
          <w:tcPr>
            <w:tcW w:w="4181" w:type="dxa"/>
            <w:tcBorders>
              <w:top w:val="nil"/>
              <w:left w:val="nil"/>
              <w:bottom w:val="nil"/>
              <w:right w:val="nil"/>
            </w:tcBorders>
          </w:tcPr>
          <w:p w14:paraId="3076CB7D" w14:textId="77777777" w:rsidR="00864EF5" w:rsidRPr="005003FA" w:rsidRDefault="00864EF5" w:rsidP="00864EF5">
            <w:pPr>
              <w:tabs>
                <w:tab w:val="left" w:pos="9781"/>
              </w:tabs>
              <w:spacing w:before="20" w:after="20" w:line="252" w:lineRule="auto"/>
              <w:rPr>
                <w:rFonts w:cs="Arial"/>
                <w:b/>
                <w:bCs/>
                <w:sz w:val="18"/>
                <w:szCs w:val="18"/>
                <w:lang w:val="de-DE"/>
              </w:rPr>
            </w:pPr>
            <w:bookmarkStart w:id="1" w:name="OLE_LINK1"/>
            <w:bookmarkStart w:id="2" w:name="OLE_LINK2"/>
            <w:r w:rsidRPr="005003FA">
              <w:rPr>
                <w:b/>
                <w:bCs/>
                <w:sz w:val="18"/>
                <w:szCs w:val="18"/>
                <w:lang w:val="de-DE"/>
              </w:rPr>
              <w:t>Further information</w:t>
            </w:r>
          </w:p>
          <w:p w14:paraId="586939BA" w14:textId="77777777" w:rsidR="00864EF5" w:rsidRPr="005003FA" w:rsidRDefault="00864EF5" w:rsidP="00864EF5">
            <w:pPr>
              <w:tabs>
                <w:tab w:val="left" w:pos="9781"/>
              </w:tabs>
              <w:spacing w:before="20" w:after="20" w:line="252" w:lineRule="auto"/>
              <w:rPr>
                <w:rFonts w:cs="Arial"/>
                <w:sz w:val="18"/>
                <w:szCs w:val="18"/>
                <w:lang w:val="de-DE"/>
              </w:rPr>
            </w:pPr>
            <w:r w:rsidRPr="005003FA">
              <w:rPr>
                <w:sz w:val="18"/>
                <w:szCs w:val="18"/>
                <w:lang w:val="de-DE"/>
              </w:rPr>
              <w:t>AKASOL GmbH, Katja Steinhauser</w:t>
            </w:r>
          </w:p>
          <w:p w14:paraId="57D871B4" w14:textId="77777777" w:rsidR="00864EF5" w:rsidRPr="005003FA" w:rsidRDefault="00864EF5" w:rsidP="00864EF5">
            <w:pPr>
              <w:tabs>
                <w:tab w:val="left" w:pos="9781"/>
              </w:tabs>
              <w:spacing w:before="20" w:after="20" w:line="252" w:lineRule="auto"/>
              <w:rPr>
                <w:rFonts w:cs="Arial"/>
                <w:sz w:val="18"/>
                <w:szCs w:val="18"/>
                <w:lang w:val="de-DE"/>
              </w:rPr>
            </w:pPr>
            <w:r w:rsidRPr="005003FA">
              <w:rPr>
                <w:sz w:val="18"/>
                <w:szCs w:val="18"/>
                <w:lang w:val="de-DE"/>
              </w:rPr>
              <w:t>Landwehrstraße 55, 64293 Darmstadt, Germany</w:t>
            </w:r>
          </w:p>
          <w:p w14:paraId="258EFE21" w14:textId="77777777" w:rsidR="00864EF5" w:rsidRPr="005003FA" w:rsidRDefault="00864EF5" w:rsidP="00864EF5">
            <w:pPr>
              <w:tabs>
                <w:tab w:val="left" w:pos="9781"/>
              </w:tabs>
              <w:spacing w:before="20" w:after="20" w:line="252" w:lineRule="auto"/>
              <w:rPr>
                <w:rFonts w:cs="Arial"/>
                <w:sz w:val="18"/>
                <w:szCs w:val="18"/>
                <w:lang w:val="de-DE"/>
              </w:rPr>
            </w:pPr>
            <w:r>
              <w:rPr>
                <w:sz w:val="18"/>
                <w:szCs w:val="18"/>
                <w:lang w:val="de-DE"/>
              </w:rPr>
              <w:t>phone</w:t>
            </w:r>
            <w:r w:rsidRPr="005003FA">
              <w:rPr>
                <w:sz w:val="18"/>
                <w:szCs w:val="18"/>
                <w:lang w:val="de-DE"/>
              </w:rPr>
              <w:t>.: +49 6151 80 05 00-140</w:t>
            </w:r>
          </w:p>
          <w:p w14:paraId="79B7F580" w14:textId="77777777" w:rsidR="00864EF5" w:rsidRPr="005003FA" w:rsidRDefault="00864EF5" w:rsidP="00864EF5">
            <w:pPr>
              <w:tabs>
                <w:tab w:val="left" w:pos="9781"/>
              </w:tabs>
              <w:spacing w:before="20" w:after="20" w:line="252" w:lineRule="auto"/>
              <w:rPr>
                <w:rFonts w:cs="Arial"/>
                <w:sz w:val="18"/>
                <w:szCs w:val="18"/>
                <w:lang w:val="de-DE"/>
              </w:rPr>
            </w:pPr>
            <w:r>
              <w:rPr>
                <w:sz w:val="18"/>
                <w:szCs w:val="18"/>
                <w:lang w:val="de-DE"/>
              </w:rPr>
              <w:t>f</w:t>
            </w:r>
            <w:r w:rsidRPr="005003FA">
              <w:rPr>
                <w:sz w:val="18"/>
                <w:szCs w:val="18"/>
                <w:lang w:val="de-DE"/>
              </w:rPr>
              <w:t>ax: +49 6151 80 08 00-129</w:t>
            </w:r>
          </w:p>
          <w:p w14:paraId="21523493" w14:textId="77777777" w:rsidR="00864EF5" w:rsidRPr="005003FA" w:rsidRDefault="00D75BE8" w:rsidP="00864EF5">
            <w:pPr>
              <w:tabs>
                <w:tab w:val="left" w:pos="9781"/>
              </w:tabs>
              <w:spacing w:before="20" w:after="20" w:line="252" w:lineRule="auto"/>
              <w:rPr>
                <w:rFonts w:cs="Arial"/>
                <w:sz w:val="18"/>
                <w:szCs w:val="18"/>
                <w:lang w:val="de-DE"/>
              </w:rPr>
            </w:pPr>
            <w:hyperlink r:id="rId14" w:history="1">
              <w:r w:rsidR="00864EF5" w:rsidRPr="005003FA">
                <w:rPr>
                  <w:rStyle w:val="Link"/>
                  <w:sz w:val="18"/>
                  <w:szCs w:val="18"/>
                  <w:lang w:val="de-DE"/>
                </w:rPr>
                <w:t>katja.steinhauser@akasol.com</w:t>
              </w:r>
            </w:hyperlink>
          </w:p>
          <w:p w14:paraId="69B7B5A7" w14:textId="77777777" w:rsidR="00864EF5" w:rsidRPr="005003FA" w:rsidRDefault="00D75BE8" w:rsidP="00864EF5">
            <w:pPr>
              <w:tabs>
                <w:tab w:val="left" w:pos="9781"/>
              </w:tabs>
              <w:spacing w:before="20" w:after="20" w:line="252" w:lineRule="auto"/>
              <w:rPr>
                <w:rFonts w:cs="Arial"/>
                <w:sz w:val="18"/>
                <w:szCs w:val="18"/>
                <w:u w:val="single"/>
                <w:lang w:val="de-DE"/>
              </w:rPr>
            </w:pPr>
            <w:hyperlink r:id="rId15" w:history="1">
              <w:r w:rsidR="00864EF5" w:rsidRPr="005003FA">
                <w:rPr>
                  <w:rStyle w:val="Link"/>
                  <w:sz w:val="18"/>
                  <w:szCs w:val="18"/>
                  <w:lang w:val="de-DE"/>
                </w:rPr>
                <w:t>www.akasol.com</w:t>
              </w:r>
            </w:hyperlink>
          </w:p>
          <w:p w14:paraId="47C0C818" w14:textId="77777777" w:rsidR="00864EF5" w:rsidRPr="005003FA" w:rsidRDefault="00864EF5" w:rsidP="00864EF5">
            <w:pPr>
              <w:tabs>
                <w:tab w:val="left" w:pos="9781"/>
              </w:tabs>
              <w:spacing w:before="20" w:after="20" w:line="252" w:lineRule="auto"/>
              <w:rPr>
                <w:rFonts w:cs="Arial"/>
                <w:sz w:val="18"/>
                <w:szCs w:val="18"/>
                <w:lang w:val="de-DE"/>
              </w:rPr>
            </w:pPr>
          </w:p>
          <w:p w14:paraId="49C9274C" w14:textId="77777777" w:rsidR="00864EF5" w:rsidRPr="005003FA" w:rsidRDefault="00864EF5" w:rsidP="00864EF5">
            <w:pPr>
              <w:tabs>
                <w:tab w:val="left" w:pos="9781"/>
              </w:tabs>
              <w:spacing w:before="20" w:after="20" w:line="252" w:lineRule="auto"/>
              <w:rPr>
                <w:rFonts w:cs="Arial"/>
                <w:sz w:val="18"/>
                <w:szCs w:val="18"/>
                <w:lang w:val="de-DE"/>
              </w:rPr>
            </w:pPr>
          </w:p>
        </w:tc>
        <w:tc>
          <w:tcPr>
            <w:tcW w:w="4649" w:type="dxa"/>
            <w:tcBorders>
              <w:top w:val="nil"/>
              <w:left w:val="nil"/>
              <w:bottom w:val="nil"/>
              <w:right w:val="nil"/>
            </w:tcBorders>
          </w:tcPr>
          <w:p w14:paraId="44F55BA3" w14:textId="77777777" w:rsidR="00864EF5" w:rsidRPr="00673ADA" w:rsidRDefault="00864EF5" w:rsidP="00864EF5">
            <w:pPr>
              <w:tabs>
                <w:tab w:val="left" w:pos="9781"/>
              </w:tabs>
              <w:spacing w:before="20" w:after="20" w:line="252" w:lineRule="auto"/>
              <w:rPr>
                <w:rFonts w:cs="Arial"/>
                <w:b/>
                <w:sz w:val="18"/>
                <w:szCs w:val="18"/>
              </w:rPr>
            </w:pPr>
            <w:r>
              <w:rPr>
                <w:b/>
                <w:sz w:val="18"/>
                <w:szCs w:val="18"/>
              </w:rPr>
              <w:t>Press and public relations:</w:t>
            </w:r>
          </w:p>
          <w:p w14:paraId="13C94B91" w14:textId="77777777" w:rsidR="00864EF5" w:rsidRPr="00673ADA" w:rsidRDefault="00864EF5" w:rsidP="00864EF5">
            <w:pPr>
              <w:tabs>
                <w:tab w:val="left" w:pos="9781"/>
              </w:tabs>
              <w:spacing w:before="20" w:after="20" w:line="252" w:lineRule="auto"/>
              <w:rPr>
                <w:rFonts w:cs="Arial"/>
                <w:sz w:val="18"/>
                <w:szCs w:val="18"/>
              </w:rPr>
            </w:pPr>
            <w:r>
              <w:rPr>
                <w:sz w:val="18"/>
                <w:szCs w:val="18"/>
              </w:rPr>
              <w:t xml:space="preserve">Press’n’Relations GmbH, Uwe Taeger </w:t>
            </w:r>
          </w:p>
          <w:p w14:paraId="2C64BADD" w14:textId="77777777" w:rsidR="00864EF5" w:rsidRPr="00673ADA" w:rsidRDefault="00864EF5" w:rsidP="00864EF5">
            <w:pPr>
              <w:tabs>
                <w:tab w:val="left" w:pos="9781"/>
              </w:tabs>
              <w:spacing w:before="20" w:after="20" w:line="252" w:lineRule="auto"/>
              <w:rPr>
                <w:rFonts w:cs="Arial"/>
                <w:sz w:val="18"/>
                <w:szCs w:val="18"/>
              </w:rPr>
            </w:pPr>
            <w:r>
              <w:rPr>
                <w:sz w:val="18"/>
                <w:szCs w:val="18"/>
              </w:rPr>
              <w:t>Magirusstraße 33, 89077 Ulm, Germany</w:t>
            </w:r>
          </w:p>
          <w:p w14:paraId="2F618B2D" w14:textId="77777777" w:rsidR="00864EF5" w:rsidRPr="00673ADA" w:rsidRDefault="00864EF5" w:rsidP="00864EF5">
            <w:pPr>
              <w:tabs>
                <w:tab w:val="left" w:pos="9781"/>
              </w:tabs>
              <w:spacing w:before="20" w:after="20" w:line="252" w:lineRule="auto"/>
              <w:rPr>
                <w:rFonts w:cs="Arial"/>
                <w:sz w:val="18"/>
                <w:szCs w:val="18"/>
              </w:rPr>
            </w:pPr>
            <w:r>
              <w:rPr>
                <w:sz w:val="18"/>
                <w:szCs w:val="18"/>
              </w:rPr>
              <w:t xml:space="preserve">phone.: +49 731 96 287-31 </w:t>
            </w:r>
          </w:p>
          <w:p w14:paraId="4C24FD7C" w14:textId="77777777" w:rsidR="00864EF5" w:rsidRPr="00673ADA" w:rsidRDefault="00864EF5" w:rsidP="00864EF5">
            <w:pPr>
              <w:tabs>
                <w:tab w:val="left" w:pos="9781"/>
              </w:tabs>
              <w:spacing w:before="20" w:after="20" w:line="252" w:lineRule="auto"/>
              <w:rPr>
                <w:rFonts w:cs="Arial"/>
                <w:sz w:val="18"/>
                <w:szCs w:val="18"/>
              </w:rPr>
            </w:pPr>
            <w:r>
              <w:rPr>
                <w:sz w:val="18"/>
                <w:szCs w:val="18"/>
              </w:rPr>
              <w:t>fax: +49 731 96 287-97</w:t>
            </w:r>
          </w:p>
          <w:p w14:paraId="421D6A78" w14:textId="77777777" w:rsidR="00864EF5" w:rsidRPr="00673ADA" w:rsidRDefault="00D75BE8" w:rsidP="00864EF5">
            <w:pPr>
              <w:tabs>
                <w:tab w:val="left" w:pos="9781"/>
              </w:tabs>
              <w:spacing w:before="20" w:after="20" w:line="252" w:lineRule="auto"/>
              <w:rPr>
                <w:rFonts w:cs="Arial"/>
                <w:sz w:val="18"/>
                <w:szCs w:val="18"/>
              </w:rPr>
            </w:pPr>
            <w:hyperlink r:id="rId16" w:history="1">
              <w:r w:rsidR="00864EF5">
                <w:rPr>
                  <w:rStyle w:val="Link"/>
                  <w:sz w:val="18"/>
                  <w:szCs w:val="18"/>
                </w:rPr>
                <w:t>ut@press-n-relations.de</w:t>
              </w:r>
            </w:hyperlink>
          </w:p>
          <w:p w14:paraId="7D8A510F" w14:textId="77777777" w:rsidR="00864EF5" w:rsidRPr="00673ADA" w:rsidRDefault="00D75BE8" w:rsidP="00864EF5">
            <w:pPr>
              <w:tabs>
                <w:tab w:val="left" w:pos="9781"/>
              </w:tabs>
              <w:spacing w:before="20" w:after="20" w:line="252" w:lineRule="auto"/>
              <w:rPr>
                <w:rFonts w:cs="Arial"/>
                <w:sz w:val="18"/>
                <w:szCs w:val="18"/>
              </w:rPr>
            </w:pPr>
            <w:hyperlink r:id="rId17" w:history="1">
              <w:r w:rsidR="00864EF5">
                <w:rPr>
                  <w:rStyle w:val="Link"/>
                  <w:sz w:val="18"/>
                  <w:szCs w:val="18"/>
                </w:rPr>
                <w:t>www.press-n-relations.de</w:t>
              </w:r>
            </w:hyperlink>
          </w:p>
          <w:p w14:paraId="3E54B9FD" w14:textId="77777777" w:rsidR="00864EF5" w:rsidRPr="00673ADA" w:rsidRDefault="00864EF5" w:rsidP="00864EF5">
            <w:pPr>
              <w:tabs>
                <w:tab w:val="left" w:pos="9781"/>
              </w:tabs>
              <w:spacing w:before="20" w:after="20" w:line="252" w:lineRule="auto"/>
              <w:rPr>
                <w:rFonts w:cs="Arial"/>
                <w:sz w:val="18"/>
                <w:szCs w:val="18"/>
              </w:rPr>
            </w:pPr>
          </w:p>
        </w:tc>
      </w:tr>
    </w:tbl>
    <w:bookmarkEnd w:id="1"/>
    <w:bookmarkEnd w:id="2"/>
    <w:p w14:paraId="0A58E768" w14:textId="77777777" w:rsidR="00864EF5" w:rsidRDefault="00864EF5" w:rsidP="00864EF5">
      <w:pPr>
        <w:tabs>
          <w:tab w:val="left" w:pos="9781"/>
        </w:tabs>
        <w:spacing w:before="120" w:after="60" w:line="288" w:lineRule="auto"/>
        <w:rPr>
          <w:rFonts w:cs="Arial"/>
          <w:b/>
          <w:sz w:val="18"/>
          <w:szCs w:val="18"/>
        </w:rPr>
      </w:pPr>
      <w:r>
        <w:rPr>
          <w:b/>
          <w:sz w:val="18"/>
          <w:szCs w:val="18"/>
        </w:rPr>
        <w:t>About AKASOL</w:t>
      </w:r>
    </w:p>
    <w:p w14:paraId="0FB240D9" w14:textId="77777777" w:rsidR="00864EF5" w:rsidRPr="00A73504" w:rsidRDefault="00864EF5" w:rsidP="00864EF5">
      <w:pPr>
        <w:tabs>
          <w:tab w:val="left" w:pos="9781"/>
        </w:tabs>
        <w:spacing w:after="240" w:line="276" w:lineRule="auto"/>
        <w:ind w:right="-113"/>
        <w:rPr>
          <w:rFonts w:cs="Arial"/>
          <w:b/>
          <w:spacing w:val="-2"/>
          <w:sz w:val="18"/>
          <w:szCs w:val="18"/>
        </w:rPr>
      </w:pPr>
      <w:r w:rsidRPr="00A73504">
        <w:rPr>
          <w:rFonts w:ascii="Helvetica" w:hAnsi="Helvetica"/>
          <w:spacing w:val="-2"/>
          <w:sz w:val="18"/>
          <w:szCs w:val="18"/>
        </w:rPr>
        <w:t xml:space="preserve">AKASOL GmbH has developed and manufactured </w:t>
      </w:r>
      <w:r w:rsidRPr="00A73504">
        <w:rPr>
          <w:spacing w:val="-2"/>
          <w:sz w:val="18"/>
          <w:szCs w:val="18"/>
        </w:rPr>
        <w:t xml:space="preserve">mobile and stationary high-performance battery systems for the German and European market for 25 years. Its multi-award-winning storage solutions are used primarily in the automotive and commercial vehicle industries, the off-highway industry, and the solar power and wind power sectors. </w:t>
      </w:r>
    </w:p>
    <w:p w14:paraId="446E83EC" w14:textId="77777777" w:rsidR="00864EF5" w:rsidRPr="00F10BC3" w:rsidRDefault="00864EF5" w:rsidP="00864EF5">
      <w:pPr>
        <w:tabs>
          <w:tab w:val="left" w:pos="9781"/>
        </w:tabs>
        <w:spacing w:after="240" w:line="276" w:lineRule="auto"/>
        <w:rPr>
          <w:rFonts w:cs="Arial"/>
          <w:b/>
          <w:spacing w:val="-1"/>
          <w:sz w:val="18"/>
          <w:szCs w:val="18"/>
        </w:rPr>
      </w:pPr>
    </w:p>
    <w:sectPr w:rsidR="00864EF5" w:rsidRPr="00F10BC3" w:rsidSect="00722C8B">
      <w:type w:val="continuous"/>
      <w:pgSz w:w="11907" w:h="16840" w:code="9"/>
      <w:pgMar w:top="2098" w:right="3799" w:bottom="1418" w:left="1134" w:header="284" w:footer="567"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F6ABCF" w14:textId="77777777" w:rsidR="005002DA" w:rsidRDefault="005002DA">
      <w:r>
        <w:separator/>
      </w:r>
    </w:p>
  </w:endnote>
  <w:endnote w:type="continuationSeparator" w:id="0">
    <w:p w14:paraId="0B215B13" w14:textId="77777777" w:rsidR="005002DA" w:rsidRDefault="00500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altName w:val="Segoe UI"/>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455E2" w14:textId="4160B870" w:rsidR="005002DA" w:rsidRPr="00460A85" w:rsidRDefault="005002DA" w:rsidP="005C49CD">
    <w:pPr>
      <w:pStyle w:val="Fuzeile"/>
      <w:jc w:val="right"/>
      <w:rPr>
        <w:sz w:val="14"/>
        <w:szCs w:val="14"/>
      </w:rPr>
    </w:pPr>
    <w:r w:rsidRPr="00460A85">
      <w:rPr>
        <w:sz w:val="14"/>
        <w:szCs w:val="14"/>
      </w:rPr>
      <w:t xml:space="preserve">Page </w:t>
    </w:r>
    <w:r w:rsidRPr="00460A85">
      <w:rPr>
        <w:sz w:val="14"/>
        <w:szCs w:val="14"/>
      </w:rPr>
      <w:fldChar w:fldCharType="begin"/>
    </w:r>
    <w:r w:rsidRPr="00460A85">
      <w:rPr>
        <w:sz w:val="14"/>
        <w:szCs w:val="14"/>
      </w:rPr>
      <w:instrText xml:space="preserve"> PAGE </w:instrText>
    </w:r>
    <w:r w:rsidRPr="00460A85">
      <w:rPr>
        <w:sz w:val="14"/>
        <w:szCs w:val="14"/>
      </w:rPr>
      <w:fldChar w:fldCharType="separate"/>
    </w:r>
    <w:r w:rsidR="005B3F36">
      <w:rPr>
        <w:noProof/>
        <w:sz w:val="14"/>
        <w:szCs w:val="14"/>
      </w:rPr>
      <w:t>1</w:t>
    </w:r>
    <w:r w:rsidRPr="00460A85">
      <w:rPr>
        <w:sz w:val="14"/>
        <w:szCs w:val="14"/>
      </w:rPr>
      <w:fldChar w:fldCharType="end"/>
    </w:r>
    <w:r w:rsidRPr="00460A85">
      <w:rPr>
        <w:sz w:val="14"/>
        <w:szCs w:val="14"/>
      </w:rPr>
      <w:t xml:space="preserve"> of </w:t>
    </w:r>
    <w:r w:rsidRPr="00460A85">
      <w:rPr>
        <w:sz w:val="14"/>
        <w:szCs w:val="14"/>
      </w:rPr>
      <w:fldChar w:fldCharType="begin"/>
    </w:r>
    <w:r w:rsidRPr="00460A85">
      <w:rPr>
        <w:sz w:val="14"/>
        <w:szCs w:val="14"/>
      </w:rPr>
      <w:instrText xml:space="preserve"> NUMPAGES </w:instrText>
    </w:r>
    <w:r w:rsidRPr="00460A85">
      <w:rPr>
        <w:sz w:val="14"/>
        <w:szCs w:val="14"/>
      </w:rPr>
      <w:fldChar w:fldCharType="separate"/>
    </w:r>
    <w:r w:rsidR="005B3F36">
      <w:rPr>
        <w:noProof/>
        <w:sz w:val="14"/>
        <w:szCs w:val="14"/>
      </w:rPr>
      <w:t>3</w:t>
    </w:r>
    <w:r w:rsidRPr="00460A85">
      <w:rPr>
        <w:sz w:val="14"/>
        <w:szCs w:val="1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B0F8C8" w14:textId="77777777" w:rsidR="005002DA" w:rsidRDefault="005002DA">
      <w:r>
        <w:separator/>
      </w:r>
    </w:p>
  </w:footnote>
  <w:footnote w:type="continuationSeparator" w:id="0">
    <w:p w14:paraId="3DA4F09D" w14:textId="77777777" w:rsidR="005002DA" w:rsidRDefault="005002D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5002DA" w14:paraId="0EF376D0" w14:textId="77777777">
      <w:trPr>
        <w:trHeight w:hRule="exact" w:val="227"/>
      </w:trPr>
      <w:tc>
        <w:tcPr>
          <w:tcW w:w="11907" w:type="dxa"/>
          <w:shd w:val="clear" w:color="auto" w:fill="auto"/>
        </w:tcPr>
        <w:p w14:paraId="52868D9C" w14:textId="77777777" w:rsidR="005002DA" w:rsidRPr="008B450D" w:rsidRDefault="005002DA" w:rsidP="005C49CD">
          <w:pPr>
            <w:pStyle w:val="Kopfzeile"/>
            <w:jc w:val="right"/>
          </w:pPr>
        </w:p>
      </w:tc>
    </w:tr>
  </w:tbl>
  <w:p w14:paraId="2D21B493" w14:textId="77777777" w:rsidR="005002DA" w:rsidRDefault="005002DA" w:rsidP="005C49CD">
    <w:pPr>
      <w:pStyle w:val="Kopfzeile"/>
      <w:spacing w:line="276" w:lineRule="auto"/>
      <w:rPr>
        <w:sz w:val="24"/>
        <w:szCs w:val="24"/>
      </w:rPr>
    </w:pPr>
    <w:r>
      <w:rPr>
        <w:noProof/>
        <w:lang w:val="de-DE"/>
      </w:rPr>
      <w:drawing>
        <wp:anchor distT="0" distB="0" distL="114300" distR="114300" simplePos="0" relativeHeight="251657728" behindDoc="1" locked="0" layoutInCell="1" allowOverlap="1" wp14:anchorId="78475616" wp14:editId="63BE7ECE">
          <wp:simplePos x="0" y="0"/>
          <wp:positionH relativeFrom="column">
            <wp:posOffset>4756150</wp:posOffset>
          </wp:positionH>
          <wp:positionV relativeFrom="paragraph">
            <wp:posOffset>71755</wp:posOffset>
          </wp:positionV>
          <wp:extent cx="1915795" cy="419100"/>
          <wp:effectExtent l="0" t="0" r="0" b="12700"/>
          <wp:wrapSquare wrapText="bothSides"/>
          <wp:docPr id="6"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928EC" w14:textId="2E2ED023" w:rsidR="005002DA" w:rsidRPr="00340675" w:rsidRDefault="005002DA" w:rsidP="005C49CD">
    <w:pPr>
      <w:spacing w:before="240"/>
      <w:rPr>
        <w:b/>
        <w:bCs/>
        <w:smallCaps/>
        <w:color w:val="808080"/>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0"/>
  <w:removePersonalInformation/>
  <w:removeDateAndTime/>
  <w:trackRevisions/>
  <w:defaultTabStop w:val="708"/>
  <w:autoHyphenation/>
  <w:hyphenationZone w:val="22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03E9C"/>
    <w:rsid w:val="000128A1"/>
    <w:rsid w:val="000312EC"/>
    <w:rsid w:val="00040EB7"/>
    <w:rsid w:val="0004360D"/>
    <w:rsid w:val="00044D07"/>
    <w:rsid w:val="000459AD"/>
    <w:rsid w:val="00046BA5"/>
    <w:rsid w:val="00050CC1"/>
    <w:rsid w:val="00052F5D"/>
    <w:rsid w:val="00054548"/>
    <w:rsid w:val="0005719F"/>
    <w:rsid w:val="00062E9D"/>
    <w:rsid w:val="000755C8"/>
    <w:rsid w:val="00080216"/>
    <w:rsid w:val="00083EF0"/>
    <w:rsid w:val="00085F58"/>
    <w:rsid w:val="000863D3"/>
    <w:rsid w:val="00090667"/>
    <w:rsid w:val="00094966"/>
    <w:rsid w:val="000B0E3B"/>
    <w:rsid w:val="000C4069"/>
    <w:rsid w:val="000D0C61"/>
    <w:rsid w:val="000E34E4"/>
    <w:rsid w:val="000F2273"/>
    <w:rsid w:val="000F512B"/>
    <w:rsid w:val="000F6AD7"/>
    <w:rsid w:val="000F7E75"/>
    <w:rsid w:val="00106997"/>
    <w:rsid w:val="00116D7A"/>
    <w:rsid w:val="00120492"/>
    <w:rsid w:val="0012173E"/>
    <w:rsid w:val="00123B4F"/>
    <w:rsid w:val="00126ADC"/>
    <w:rsid w:val="00126B23"/>
    <w:rsid w:val="00131D1A"/>
    <w:rsid w:val="001405CB"/>
    <w:rsid w:val="00140B2D"/>
    <w:rsid w:val="00143690"/>
    <w:rsid w:val="0014371F"/>
    <w:rsid w:val="001523B5"/>
    <w:rsid w:val="00153DAB"/>
    <w:rsid w:val="00156558"/>
    <w:rsid w:val="00157F60"/>
    <w:rsid w:val="001647D1"/>
    <w:rsid w:val="00164D93"/>
    <w:rsid w:val="001777EB"/>
    <w:rsid w:val="0018280A"/>
    <w:rsid w:val="0019594B"/>
    <w:rsid w:val="00195F06"/>
    <w:rsid w:val="001A03EA"/>
    <w:rsid w:val="001A609A"/>
    <w:rsid w:val="001A61E9"/>
    <w:rsid w:val="001A77FA"/>
    <w:rsid w:val="001C6D1F"/>
    <w:rsid w:val="001C7129"/>
    <w:rsid w:val="001D0048"/>
    <w:rsid w:val="001D1FCC"/>
    <w:rsid w:val="001D5E30"/>
    <w:rsid w:val="001D5F2E"/>
    <w:rsid w:val="001E1253"/>
    <w:rsid w:val="001E13DC"/>
    <w:rsid w:val="001E433F"/>
    <w:rsid w:val="001E4E16"/>
    <w:rsid w:val="001E5A88"/>
    <w:rsid w:val="001E6B3D"/>
    <w:rsid w:val="00205533"/>
    <w:rsid w:val="00211D0D"/>
    <w:rsid w:val="002246BB"/>
    <w:rsid w:val="00230CB3"/>
    <w:rsid w:val="00232FD5"/>
    <w:rsid w:val="00233E1B"/>
    <w:rsid w:val="00236C1B"/>
    <w:rsid w:val="00243B40"/>
    <w:rsid w:val="002564D7"/>
    <w:rsid w:val="0026000B"/>
    <w:rsid w:val="00262073"/>
    <w:rsid w:val="00263BA6"/>
    <w:rsid w:val="00276CFE"/>
    <w:rsid w:val="0027758A"/>
    <w:rsid w:val="00284A19"/>
    <w:rsid w:val="00287DFF"/>
    <w:rsid w:val="00292310"/>
    <w:rsid w:val="00294E5E"/>
    <w:rsid w:val="00296C6C"/>
    <w:rsid w:val="00297B43"/>
    <w:rsid w:val="002A00AB"/>
    <w:rsid w:val="002A0CD2"/>
    <w:rsid w:val="002A3CFF"/>
    <w:rsid w:val="002A6374"/>
    <w:rsid w:val="002A6622"/>
    <w:rsid w:val="002B198C"/>
    <w:rsid w:val="002B53C1"/>
    <w:rsid w:val="002B5AF6"/>
    <w:rsid w:val="002D307D"/>
    <w:rsid w:val="002D43DD"/>
    <w:rsid w:val="002D44CD"/>
    <w:rsid w:val="002E16A8"/>
    <w:rsid w:val="002E4CD6"/>
    <w:rsid w:val="002E4E23"/>
    <w:rsid w:val="002E50F3"/>
    <w:rsid w:val="002E75C4"/>
    <w:rsid w:val="002E7C45"/>
    <w:rsid w:val="002F0EDD"/>
    <w:rsid w:val="002F1EC6"/>
    <w:rsid w:val="002F1F42"/>
    <w:rsid w:val="002F37CC"/>
    <w:rsid w:val="002F4477"/>
    <w:rsid w:val="003013AA"/>
    <w:rsid w:val="00303365"/>
    <w:rsid w:val="003244AA"/>
    <w:rsid w:val="00327B0C"/>
    <w:rsid w:val="0033449C"/>
    <w:rsid w:val="00340011"/>
    <w:rsid w:val="0034317C"/>
    <w:rsid w:val="003536E7"/>
    <w:rsid w:val="00354A48"/>
    <w:rsid w:val="0035547A"/>
    <w:rsid w:val="00356797"/>
    <w:rsid w:val="003606B5"/>
    <w:rsid w:val="00366B0B"/>
    <w:rsid w:val="003704CB"/>
    <w:rsid w:val="003735AA"/>
    <w:rsid w:val="00374B33"/>
    <w:rsid w:val="00383318"/>
    <w:rsid w:val="00385215"/>
    <w:rsid w:val="0038562C"/>
    <w:rsid w:val="00387848"/>
    <w:rsid w:val="00387A76"/>
    <w:rsid w:val="0039164C"/>
    <w:rsid w:val="003962B8"/>
    <w:rsid w:val="003B0BF5"/>
    <w:rsid w:val="003B7C97"/>
    <w:rsid w:val="003C00D0"/>
    <w:rsid w:val="003C027D"/>
    <w:rsid w:val="003C43D5"/>
    <w:rsid w:val="003C4D64"/>
    <w:rsid w:val="003E1C74"/>
    <w:rsid w:val="003E2245"/>
    <w:rsid w:val="003E6B3F"/>
    <w:rsid w:val="003F0BAF"/>
    <w:rsid w:val="003F2015"/>
    <w:rsid w:val="004042E2"/>
    <w:rsid w:val="00405C05"/>
    <w:rsid w:val="004106B7"/>
    <w:rsid w:val="00411AF5"/>
    <w:rsid w:val="00411CEA"/>
    <w:rsid w:val="00412CC9"/>
    <w:rsid w:val="004175CE"/>
    <w:rsid w:val="004276F1"/>
    <w:rsid w:val="00427AAE"/>
    <w:rsid w:val="00436BEC"/>
    <w:rsid w:val="00436F19"/>
    <w:rsid w:val="004527A8"/>
    <w:rsid w:val="0045603D"/>
    <w:rsid w:val="00460A85"/>
    <w:rsid w:val="00460CB6"/>
    <w:rsid w:val="0046202D"/>
    <w:rsid w:val="00464F03"/>
    <w:rsid w:val="004669C5"/>
    <w:rsid w:val="0047380C"/>
    <w:rsid w:val="00473AA1"/>
    <w:rsid w:val="00484FE2"/>
    <w:rsid w:val="0048671A"/>
    <w:rsid w:val="00486DE4"/>
    <w:rsid w:val="004A367A"/>
    <w:rsid w:val="004B6B64"/>
    <w:rsid w:val="004C0A1D"/>
    <w:rsid w:val="004C3339"/>
    <w:rsid w:val="004C38C8"/>
    <w:rsid w:val="004D0516"/>
    <w:rsid w:val="004D20DC"/>
    <w:rsid w:val="004D40A2"/>
    <w:rsid w:val="004D6666"/>
    <w:rsid w:val="004E1E9F"/>
    <w:rsid w:val="004F46A0"/>
    <w:rsid w:val="004F5F86"/>
    <w:rsid w:val="004F7EA7"/>
    <w:rsid w:val="005002DA"/>
    <w:rsid w:val="00507687"/>
    <w:rsid w:val="00510847"/>
    <w:rsid w:val="00523851"/>
    <w:rsid w:val="005529E0"/>
    <w:rsid w:val="00556D28"/>
    <w:rsid w:val="00563D0A"/>
    <w:rsid w:val="00565DF2"/>
    <w:rsid w:val="00571BF9"/>
    <w:rsid w:val="00573C7B"/>
    <w:rsid w:val="00574234"/>
    <w:rsid w:val="0058295F"/>
    <w:rsid w:val="00591AF1"/>
    <w:rsid w:val="005A123C"/>
    <w:rsid w:val="005A5648"/>
    <w:rsid w:val="005A5800"/>
    <w:rsid w:val="005A75C4"/>
    <w:rsid w:val="005B2B27"/>
    <w:rsid w:val="005B3F36"/>
    <w:rsid w:val="005B5166"/>
    <w:rsid w:val="005B75AB"/>
    <w:rsid w:val="005C1E86"/>
    <w:rsid w:val="005C214E"/>
    <w:rsid w:val="005C49CD"/>
    <w:rsid w:val="005C529B"/>
    <w:rsid w:val="005C590A"/>
    <w:rsid w:val="005C6BB4"/>
    <w:rsid w:val="005C759A"/>
    <w:rsid w:val="005D4805"/>
    <w:rsid w:val="005D7075"/>
    <w:rsid w:val="005D7EB9"/>
    <w:rsid w:val="005E1728"/>
    <w:rsid w:val="005E4374"/>
    <w:rsid w:val="005F1B90"/>
    <w:rsid w:val="005F60C1"/>
    <w:rsid w:val="005F7533"/>
    <w:rsid w:val="00603AE1"/>
    <w:rsid w:val="0061122C"/>
    <w:rsid w:val="00611C64"/>
    <w:rsid w:val="006152FE"/>
    <w:rsid w:val="00620D03"/>
    <w:rsid w:val="00627BB7"/>
    <w:rsid w:val="006303B6"/>
    <w:rsid w:val="00635994"/>
    <w:rsid w:val="00636043"/>
    <w:rsid w:val="00642EB3"/>
    <w:rsid w:val="00651153"/>
    <w:rsid w:val="006520A5"/>
    <w:rsid w:val="00654768"/>
    <w:rsid w:val="00656BAA"/>
    <w:rsid w:val="0066113E"/>
    <w:rsid w:val="00662716"/>
    <w:rsid w:val="00662FF7"/>
    <w:rsid w:val="00670ECA"/>
    <w:rsid w:val="00686002"/>
    <w:rsid w:val="00687AAD"/>
    <w:rsid w:val="006906DF"/>
    <w:rsid w:val="00693837"/>
    <w:rsid w:val="00696DE9"/>
    <w:rsid w:val="00697D5F"/>
    <w:rsid w:val="006A5718"/>
    <w:rsid w:val="006B02B6"/>
    <w:rsid w:val="006B2F52"/>
    <w:rsid w:val="006B3F2F"/>
    <w:rsid w:val="006B5897"/>
    <w:rsid w:val="006C3D49"/>
    <w:rsid w:val="006D0E5C"/>
    <w:rsid w:val="006D767E"/>
    <w:rsid w:val="006E0BFC"/>
    <w:rsid w:val="006F1D7F"/>
    <w:rsid w:val="006F3C18"/>
    <w:rsid w:val="006F3FB6"/>
    <w:rsid w:val="006F4D6B"/>
    <w:rsid w:val="0070383C"/>
    <w:rsid w:val="00722055"/>
    <w:rsid w:val="00722C8B"/>
    <w:rsid w:val="0072563D"/>
    <w:rsid w:val="007263B0"/>
    <w:rsid w:val="00726CF5"/>
    <w:rsid w:val="007340AD"/>
    <w:rsid w:val="00740595"/>
    <w:rsid w:val="0074231A"/>
    <w:rsid w:val="0074472F"/>
    <w:rsid w:val="00746783"/>
    <w:rsid w:val="00751283"/>
    <w:rsid w:val="007513C2"/>
    <w:rsid w:val="00751A91"/>
    <w:rsid w:val="00760A0A"/>
    <w:rsid w:val="00767D8A"/>
    <w:rsid w:val="00771828"/>
    <w:rsid w:val="007739AD"/>
    <w:rsid w:val="00773BC3"/>
    <w:rsid w:val="0077406A"/>
    <w:rsid w:val="00774A08"/>
    <w:rsid w:val="00775FCF"/>
    <w:rsid w:val="00780301"/>
    <w:rsid w:val="0078031E"/>
    <w:rsid w:val="00782314"/>
    <w:rsid w:val="00785E44"/>
    <w:rsid w:val="0078790E"/>
    <w:rsid w:val="00794903"/>
    <w:rsid w:val="007A77AC"/>
    <w:rsid w:val="007C0E06"/>
    <w:rsid w:val="007C1490"/>
    <w:rsid w:val="007C2078"/>
    <w:rsid w:val="007C241E"/>
    <w:rsid w:val="007D116C"/>
    <w:rsid w:val="007D39C6"/>
    <w:rsid w:val="007D48FD"/>
    <w:rsid w:val="007E0220"/>
    <w:rsid w:val="007F726B"/>
    <w:rsid w:val="00802A4A"/>
    <w:rsid w:val="00807356"/>
    <w:rsid w:val="0081275E"/>
    <w:rsid w:val="00813F7B"/>
    <w:rsid w:val="008209CD"/>
    <w:rsid w:val="008248ED"/>
    <w:rsid w:val="00826A70"/>
    <w:rsid w:val="00833522"/>
    <w:rsid w:val="00836B22"/>
    <w:rsid w:val="00837246"/>
    <w:rsid w:val="0085419C"/>
    <w:rsid w:val="00854759"/>
    <w:rsid w:val="00860FEA"/>
    <w:rsid w:val="00864EF5"/>
    <w:rsid w:val="00871A7D"/>
    <w:rsid w:val="00872E99"/>
    <w:rsid w:val="00873BBE"/>
    <w:rsid w:val="00875791"/>
    <w:rsid w:val="008801E6"/>
    <w:rsid w:val="00881316"/>
    <w:rsid w:val="00885D41"/>
    <w:rsid w:val="00886C7E"/>
    <w:rsid w:val="00886F97"/>
    <w:rsid w:val="008918E6"/>
    <w:rsid w:val="0089354E"/>
    <w:rsid w:val="008A35A6"/>
    <w:rsid w:val="008A3752"/>
    <w:rsid w:val="008B30A4"/>
    <w:rsid w:val="008B38F8"/>
    <w:rsid w:val="008C544C"/>
    <w:rsid w:val="008D67B0"/>
    <w:rsid w:val="008F0779"/>
    <w:rsid w:val="008F1A64"/>
    <w:rsid w:val="008F22D6"/>
    <w:rsid w:val="008F7E63"/>
    <w:rsid w:val="00910124"/>
    <w:rsid w:val="00913D80"/>
    <w:rsid w:val="00916A62"/>
    <w:rsid w:val="00920008"/>
    <w:rsid w:val="009214CE"/>
    <w:rsid w:val="00931430"/>
    <w:rsid w:val="0094221F"/>
    <w:rsid w:val="009433C3"/>
    <w:rsid w:val="009452C9"/>
    <w:rsid w:val="00947A5E"/>
    <w:rsid w:val="009514D4"/>
    <w:rsid w:val="009519C8"/>
    <w:rsid w:val="00954013"/>
    <w:rsid w:val="0095419B"/>
    <w:rsid w:val="00956D2F"/>
    <w:rsid w:val="00965FC2"/>
    <w:rsid w:val="0097416A"/>
    <w:rsid w:val="0098034F"/>
    <w:rsid w:val="00980C79"/>
    <w:rsid w:val="00983D0D"/>
    <w:rsid w:val="009853ED"/>
    <w:rsid w:val="009863E2"/>
    <w:rsid w:val="009869DD"/>
    <w:rsid w:val="00990362"/>
    <w:rsid w:val="009905BB"/>
    <w:rsid w:val="00991B59"/>
    <w:rsid w:val="00992B10"/>
    <w:rsid w:val="009A43E0"/>
    <w:rsid w:val="009B1C4F"/>
    <w:rsid w:val="009B2384"/>
    <w:rsid w:val="009B2891"/>
    <w:rsid w:val="009B3FC1"/>
    <w:rsid w:val="009B754E"/>
    <w:rsid w:val="009C1CA8"/>
    <w:rsid w:val="009C58FD"/>
    <w:rsid w:val="009D169C"/>
    <w:rsid w:val="009D23CA"/>
    <w:rsid w:val="009D4828"/>
    <w:rsid w:val="009E2A33"/>
    <w:rsid w:val="009E4B22"/>
    <w:rsid w:val="009F3407"/>
    <w:rsid w:val="009F5B83"/>
    <w:rsid w:val="00A02FE5"/>
    <w:rsid w:val="00A1314A"/>
    <w:rsid w:val="00A13DA8"/>
    <w:rsid w:val="00A14BE6"/>
    <w:rsid w:val="00A26971"/>
    <w:rsid w:val="00A35AC6"/>
    <w:rsid w:val="00A366C0"/>
    <w:rsid w:val="00A60C56"/>
    <w:rsid w:val="00A610C5"/>
    <w:rsid w:val="00A636BF"/>
    <w:rsid w:val="00A63BBF"/>
    <w:rsid w:val="00A647E3"/>
    <w:rsid w:val="00A67D8C"/>
    <w:rsid w:val="00A713F8"/>
    <w:rsid w:val="00A737F6"/>
    <w:rsid w:val="00A76D0E"/>
    <w:rsid w:val="00A802CF"/>
    <w:rsid w:val="00A81AAD"/>
    <w:rsid w:val="00A81DA3"/>
    <w:rsid w:val="00A853AE"/>
    <w:rsid w:val="00A85F3A"/>
    <w:rsid w:val="00A86DCF"/>
    <w:rsid w:val="00A9006C"/>
    <w:rsid w:val="00A9076E"/>
    <w:rsid w:val="00A908B0"/>
    <w:rsid w:val="00A91E2F"/>
    <w:rsid w:val="00A93056"/>
    <w:rsid w:val="00A930B8"/>
    <w:rsid w:val="00A97A86"/>
    <w:rsid w:val="00AA023E"/>
    <w:rsid w:val="00AA2B9C"/>
    <w:rsid w:val="00AA6104"/>
    <w:rsid w:val="00AA70B5"/>
    <w:rsid w:val="00AB37ED"/>
    <w:rsid w:val="00AB60D3"/>
    <w:rsid w:val="00AB6AFA"/>
    <w:rsid w:val="00AB7AB3"/>
    <w:rsid w:val="00AC02E3"/>
    <w:rsid w:val="00AC07AB"/>
    <w:rsid w:val="00AC12BE"/>
    <w:rsid w:val="00AC1949"/>
    <w:rsid w:val="00AC3A1C"/>
    <w:rsid w:val="00AC476C"/>
    <w:rsid w:val="00AC4C5C"/>
    <w:rsid w:val="00AC503B"/>
    <w:rsid w:val="00AE0297"/>
    <w:rsid w:val="00AF0C95"/>
    <w:rsid w:val="00AF3B2D"/>
    <w:rsid w:val="00B015F2"/>
    <w:rsid w:val="00B04ACA"/>
    <w:rsid w:val="00B13F03"/>
    <w:rsid w:val="00B14154"/>
    <w:rsid w:val="00B25EFB"/>
    <w:rsid w:val="00B329D8"/>
    <w:rsid w:val="00B42771"/>
    <w:rsid w:val="00B447AE"/>
    <w:rsid w:val="00B54053"/>
    <w:rsid w:val="00B5769B"/>
    <w:rsid w:val="00B64893"/>
    <w:rsid w:val="00B65900"/>
    <w:rsid w:val="00B8483E"/>
    <w:rsid w:val="00B93176"/>
    <w:rsid w:val="00B94BF3"/>
    <w:rsid w:val="00B97B7A"/>
    <w:rsid w:val="00BA201A"/>
    <w:rsid w:val="00BA4761"/>
    <w:rsid w:val="00BA5288"/>
    <w:rsid w:val="00BB33A6"/>
    <w:rsid w:val="00BB7F08"/>
    <w:rsid w:val="00BC15B8"/>
    <w:rsid w:val="00BC56CF"/>
    <w:rsid w:val="00BC618F"/>
    <w:rsid w:val="00BD23E4"/>
    <w:rsid w:val="00BD2ED0"/>
    <w:rsid w:val="00BD690D"/>
    <w:rsid w:val="00BE33A9"/>
    <w:rsid w:val="00BF361A"/>
    <w:rsid w:val="00BF5ABC"/>
    <w:rsid w:val="00BF5E51"/>
    <w:rsid w:val="00BF75D2"/>
    <w:rsid w:val="00C00878"/>
    <w:rsid w:val="00C0496E"/>
    <w:rsid w:val="00C21972"/>
    <w:rsid w:val="00C2334C"/>
    <w:rsid w:val="00C24B62"/>
    <w:rsid w:val="00C32A15"/>
    <w:rsid w:val="00C376E8"/>
    <w:rsid w:val="00C42B2D"/>
    <w:rsid w:val="00C47DB5"/>
    <w:rsid w:val="00C52E3E"/>
    <w:rsid w:val="00C52EF3"/>
    <w:rsid w:val="00C572CE"/>
    <w:rsid w:val="00C60241"/>
    <w:rsid w:val="00C60655"/>
    <w:rsid w:val="00C6145E"/>
    <w:rsid w:val="00C61AC1"/>
    <w:rsid w:val="00C63A16"/>
    <w:rsid w:val="00C64392"/>
    <w:rsid w:val="00C67BB4"/>
    <w:rsid w:val="00C731F6"/>
    <w:rsid w:val="00C7376F"/>
    <w:rsid w:val="00C7589D"/>
    <w:rsid w:val="00C76759"/>
    <w:rsid w:val="00C801E2"/>
    <w:rsid w:val="00C808A6"/>
    <w:rsid w:val="00C874D3"/>
    <w:rsid w:val="00C91C6E"/>
    <w:rsid w:val="00C93D50"/>
    <w:rsid w:val="00C976FF"/>
    <w:rsid w:val="00CA0D3D"/>
    <w:rsid w:val="00CA1137"/>
    <w:rsid w:val="00CA7BDF"/>
    <w:rsid w:val="00CB02C1"/>
    <w:rsid w:val="00CB449D"/>
    <w:rsid w:val="00CB7B44"/>
    <w:rsid w:val="00CC0D79"/>
    <w:rsid w:val="00CC1EBE"/>
    <w:rsid w:val="00CC73C7"/>
    <w:rsid w:val="00CC7C60"/>
    <w:rsid w:val="00CD4B73"/>
    <w:rsid w:val="00CD7AF1"/>
    <w:rsid w:val="00CE2588"/>
    <w:rsid w:val="00CE4DF9"/>
    <w:rsid w:val="00CF102D"/>
    <w:rsid w:val="00CF12D0"/>
    <w:rsid w:val="00D0012A"/>
    <w:rsid w:val="00D03171"/>
    <w:rsid w:val="00D05ADF"/>
    <w:rsid w:val="00D101D0"/>
    <w:rsid w:val="00D1171C"/>
    <w:rsid w:val="00D16FDF"/>
    <w:rsid w:val="00D17064"/>
    <w:rsid w:val="00D229DA"/>
    <w:rsid w:val="00D267C2"/>
    <w:rsid w:val="00D33697"/>
    <w:rsid w:val="00D34755"/>
    <w:rsid w:val="00D35ECB"/>
    <w:rsid w:val="00D366CD"/>
    <w:rsid w:val="00D36C90"/>
    <w:rsid w:val="00D436BE"/>
    <w:rsid w:val="00D43F48"/>
    <w:rsid w:val="00D44557"/>
    <w:rsid w:val="00D46A2A"/>
    <w:rsid w:val="00D538B8"/>
    <w:rsid w:val="00D5689F"/>
    <w:rsid w:val="00D737DB"/>
    <w:rsid w:val="00D75BE8"/>
    <w:rsid w:val="00D81532"/>
    <w:rsid w:val="00D86FDE"/>
    <w:rsid w:val="00D9220B"/>
    <w:rsid w:val="00DA7BD5"/>
    <w:rsid w:val="00DB219E"/>
    <w:rsid w:val="00DB3ADA"/>
    <w:rsid w:val="00DC11E0"/>
    <w:rsid w:val="00DC27F1"/>
    <w:rsid w:val="00DC7D52"/>
    <w:rsid w:val="00DD1FEC"/>
    <w:rsid w:val="00DD3CAA"/>
    <w:rsid w:val="00DD48A0"/>
    <w:rsid w:val="00DD4C79"/>
    <w:rsid w:val="00DE140B"/>
    <w:rsid w:val="00DE45DF"/>
    <w:rsid w:val="00DE712E"/>
    <w:rsid w:val="00DF20BB"/>
    <w:rsid w:val="00DF62AA"/>
    <w:rsid w:val="00E02356"/>
    <w:rsid w:val="00E04EAF"/>
    <w:rsid w:val="00E04EC1"/>
    <w:rsid w:val="00E20460"/>
    <w:rsid w:val="00E20821"/>
    <w:rsid w:val="00E23CB2"/>
    <w:rsid w:val="00E25E53"/>
    <w:rsid w:val="00E26F00"/>
    <w:rsid w:val="00E27825"/>
    <w:rsid w:val="00E30597"/>
    <w:rsid w:val="00E31670"/>
    <w:rsid w:val="00E32066"/>
    <w:rsid w:val="00E334CB"/>
    <w:rsid w:val="00E35E26"/>
    <w:rsid w:val="00E37695"/>
    <w:rsid w:val="00E421B9"/>
    <w:rsid w:val="00E44E83"/>
    <w:rsid w:val="00E4580B"/>
    <w:rsid w:val="00E513C1"/>
    <w:rsid w:val="00E543BC"/>
    <w:rsid w:val="00E54B8E"/>
    <w:rsid w:val="00E61F70"/>
    <w:rsid w:val="00E6259A"/>
    <w:rsid w:val="00E6638C"/>
    <w:rsid w:val="00E7215E"/>
    <w:rsid w:val="00E7408C"/>
    <w:rsid w:val="00E807EB"/>
    <w:rsid w:val="00E819B9"/>
    <w:rsid w:val="00E87C6D"/>
    <w:rsid w:val="00E9755A"/>
    <w:rsid w:val="00EA03E3"/>
    <w:rsid w:val="00EA4AC2"/>
    <w:rsid w:val="00EB5AB8"/>
    <w:rsid w:val="00EB71AF"/>
    <w:rsid w:val="00EC64AB"/>
    <w:rsid w:val="00ED53B5"/>
    <w:rsid w:val="00EE247A"/>
    <w:rsid w:val="00EE5446"/>
    <w:rsid w:val="00EE6487"/>
    <w:rsid w:val="00EE7530"/>
    <w:rsid w:val="00EF06A9"/>
    <w:rsid w:val="00EF1E86"/>
    <w:rsid w:val="00EF2934"/>
    <w:rsid w:val="00EF31A7"/>
    <w:rsid w:val="00EF650E"/>
    <w:rsid w:val="00F00239"/>
    <w:rsid w:val="00F02180"/>
    <w:rsid w:val="00F10BC3"/>
    <w:rsid w:val="00F301C0"/>
    <w:rsid w:val="00F34A93"/>
    <w:rsid w:val="00F3655A"/>
    <w:rsid w:val="00F4582A"/>
    <w:rsid w:val="00F4746D"/>
    <w:rsid w:val="00F60A9D"/>
    <w:rsid w:val="00F61AD3"/>
    <w:rsid w:val="00F64176"/>
    <w:rsid w:val="00F70730"/>
    <w:rsid w:val="00F72F05"/>
    <w:rsid w:val="00F73959"/>
    <w:rsid w:val="00F7698D"/>
    <w:rsid w:val="00F80339"/>
    <w:rsid w:val="00F86BE3"/>
    <w:rsid w:val="00F912F4"/>
    <w:rsid w:val="00F967D7"/>
    <w:rsid w:val="00F9724A"/>
    <w:rsid w:val="00FA2D32"/>
    <w:rsid w:val="00FA3F4D"/>
    <w:rsid w:val="00FB1936"/>
    <w:rsid w:val="00FB29C1"/>
    <w:rsid w:val="00FB4428"/>
    <w:rsid w:val="00FC0724"/>
    <w:rsid w:val="00FC402D"/>
    <w:rsid w:val="00FC4DF6"/>
    <w:rsid w:val="00FC7B0A"/>
    <w:rsid w:val="00FD1964"/>
    <w:rsid w:val="00FD7475"/>
    <w:rsid w:val="00FD7C49"/>
    <w:rsid w:val="00FE2730"/>
    <w:rsid w:val="00FE4997"/>
    <w:rsid w:val="00FF0EB7"/>
    <w:rsid w:val="00FF456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138592"/>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GesichteterLink">
    <w:name w:val="FollowedHyperlink"/>
    <w:basedOn w:val="Absatzstandardschriftart"/>
    <w:uiPriority w:val="99"/>
    <w:semiHidden/>
    <w:unhideWhenUsed/>
    <w:rsid w:val="007D39C6"/>
    <w:rPr>
      <w:color w:val="954F72" w:themeColor="followedHyperlink"/>
      <w:u w:val="single"/>
    </w:rPr>
  </w:style>
  <w:style w:type="character" w:styleId="Kommentarzeichen">
    <w:name w:val="annotation reference"/>
    <w:basedOn w:val="Absatzstandardschriftart"/>
    <w:uiPriority w:val="99"/>
    <w:semiHidden/>
    <w:unhideWhenUsed/>
    <w:rsid w:val="00C60241"/>
    <w:rPr>
      <w:sz w:val="18"/>
      <w:szCs w:val="18"/>
    </w:rPr>
  </w:style>
  <w:style w:type="paragraph" w:styleId="Kommentartext">
    <w:name w:val="annotation text"/>
    <w:basedOn w:val="Standard"/>
    <w:link w:val="KommentartextZeichen"/>
    <w:uiPriority w:val="99"/>
    <w:unhideWhenUsed/>
    <w:rsid w:val="00C60241"/>
    <w:rPr>
      <w:sz w:val="24"/>
      <w:szCs w:val="24"/>
    </w:rPr>
  </w:style>
  <w:style w:type="character" w:customStyle="1" w:styleId="KommentartextZeichen">
    <w:name w:val="Kommentartext Zeichen"/>
    <w:basedOn w:val="Absatzstandardschriftart"/>
    <w:link w:val="Kommentartext"/>
    <w:uiPriority w:val="99"/>
    <w:rsid w:val="00C60241"/>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C60241"/>
    <w:rPr>
      <w:b/>
      <w:bCs/>
      <w:sz w:val="20"/>
      <w:szCs w:val="20"/>
    </w:rPr>
  </w:style>
  <w:style w:type="character" w:customStyle="1" w:styleId="KommentarthemaZeichen">
    <w:name w:val="Kommentarthema Zeichen"/>
    <w:basedOn w:val="KommentartextZeichen"/>
    <w:link w:val="Kommentarthema"/>
    <w:uiPriority w:val="99"/>
    <w:semiHidden/>
    <w:rsid w:val="00C60241"/>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GesichteterLink">
    <w:name w:val="FollowedHyperlink"/>
    <w:basedOn w:val="Absatzstandardschriftart"/>
    <w:uiPriority w:val="99"/>
    <w:semiHidden/>
    <w:unhideWhenUsed/>
    <w:rsid w:val="007D39C6"/>
    <w:rPr>
      <w:color w:val="954F72" w:themeColor="followedHyperlink"/>
      <w:u w:val="single"/>
    </w:rPr>
  </w:style>
  <w:style w:type="character" w:styleId="Kommentarzeichen">
    <w:name w:val="annotation reference"/>
    <w:basedOn w:val="Absatzstandardschriftart"/>
    <w:uiPriority w:val="99"/>
    <w:semiHidden/>
    <w:unhideWhenUsed/>
    <w:rsid w:val="00C60241"/>
    <w:rPr>
      <w:sz w:val="18"/>
      <w:szCs w:val="18"/>
    </w:rPr>
  </w:style>
  <w:style w:type="paragraph" w:styleId="Kommentartext">
    <w:name w:val="annotation text"/>
    <w:basedOn w:val="Standard"/>
    <w:link w:val="KommentartextZeichen"/>
    <w:uiPriority w:val="99"/>
    <w:unhideWhenUsed/>
    <w:rsid w:val="00C60241"/>
    <w:rPr>
      <w:sz w:val="24"/>
      <w:szCs w:val="24"/>
    </w:rPr>
  </w:style>
  <w:style w:type="character" w:customStyle="1" w:styleId="KommentartextZeichen">
    <w:name w:val="Kommentartext Zeichen"/>
    <w:basedOn w:val="Absatzstandardschriftart"/>
    <w:link w:val="Kommentartext"/>
    <w:uiPriority w:val="99"/>
    <w:rsid w:val="00C60241"/>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C60241"/>
    <w:rPr>
      <w:b/>
      <w:bCs/>
      <w:sz w:val="20"/>
      <w:szCs w:val="20"/>
    </w:rPr>
  </w:style>
  <w:style w:type="character" w:customStyle="1" w:styleId="KommentarthemaZeichen">
    <w:name w:val="Kommentarthema Zeichen"/>
    <w:basedOn w:val="KommentartextZeichen"/>
    <w:link w:val="Kommentarthema"/>
    <w:uiPriority w:val="99"/>
    <w:semiHidden/>
    <w:rsid w:val="00C60241"/>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068856">
      <w:bodyDiv w:val="1"/>
      <w:marLeft w:val="0"/>
      <w:marRight w:val="0"/>
      <w:marTop w:val="0"/>
      <w:marBottom w:val="0"/>
      <w:divBdr>
        <w:top w:val="none" w:sz="0" w:space="0" w:color="auto"/>
        <w:left w:val="none" w:sz="0" w:space="0" w:color="auto"/>
        <w:bottom w:val="none" w:sz="0" w:space="0" w:color="auto"/>
        <w:right w:val="none" w:sz="0" w:space="0" w:color="auto"/>
      </w:divBdr>
      <w:divsChild>
        <w:div w:id="1362977670">
          <w:marLeft w:val="0"/>
          <w:marRight w:val="0"/>
          <w:marTop w:val="0"/>
          <w:marBottom w:val="0"/>
          <w:divBdr>
            <w:top w:val="none" w:sz="0" w:space="0" w:color="auto"/>
            <w:left w:val="none" w:sz="0" w:space="0" w:color="auto"/>
            <w:bottom w:val="none" w:sz="0" w:space="0" w:color="auto"/>
            <w:right w:val="none" w:sz="0" w:space="0" w:color="auto"/>
          </w:divBdr>
        </w:div>
        <w:div w:id="862206263">
          <w:marLeft w:val="0"/>
          <w:marRight w:val="0"/>
          <w:marTop w:val="0"/>
          <w:marBottom w:val="0"/>
          <w:divBdr>
            <w:top w:val="none" w:sz="0" w:space="0" w:color="auto"/>
            <w:left w:val="none" w:sz="0" w:space="0" w:color="auto"/>
            <w:bottom w:val="none" w:sz="0" w:space="0" w:color="auto"/>
            <w:right w:val="none" w:sz="0" w:space="0" w:color="auto"/>
          </w:divBdr>
        </w:div>
        <w:div w:id="125783451">
          <w:marLeft w:val="0"/>
          <w:marRight w:val="0"/>
          <w:marTop w:val="0"/>
          <w:marBottom w:val="0"/>
          <w:divBdr>
            <w:top w:val="none" w:sz="0" w:space="0" w:color="auto"/>
            <w:left w:val="none" w:sz="0" w:space="0" w:color="auto"/>
            <w:bottom w:val="none" w:sz="0" w:space="0" w:color="auto"/>
            <w:right w:val="none" w:sz="0" w:space="0" w:color="auto"/>
          </w:divBdr>
        </w:div>
        <w:div w:id="1259632936">
          <w:marLeft w:val="0"/>
          <w:marRight w:val="0"/>
          <w:marTop w:val="0"/>
          <w:marBottom w:val="0"/>
          <w:divBdr>
            <w:top w:val="none" w:sz="0" w:space="0" w:color="auto"/>
            <w:left w:val="none" w:sz="0" w:space="0" w:color="auto"/>
            <w:bottom w:val="none" w:sz="0" w:space="0" w:color="auto"/>
            <w:right w:val="none" w:sz="0" w:space="0" w:color="auto"/>
          </w:divBdr>
        </w:div>
        <w:div w:id="81830135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G"/><Relationship Id="rId14" Type="http://schemas.openxmlformats.org/officeDocument/2006/relationships/hyperlink" Target="mailto:katja.steinhauser@akasol.com" TargetMode="External"/><Relationship Id="rId15" Type="http://schemas.openxmlformats.org/officeDocument/2006/relationships/hyperlink" Target="http://www.akasol.com" TargetMode="External"/><Relationship Id="rId16" Type="http://schemas.openxmlformats.org/officeDocument/2006/relationships/hyperlink" Target="mailto:ut@press-n-relations.de" TargetMode="External"/><Relationship Id="rId17" Type="http://schemas.openxmlformats.org/officeDocument/2006/relationships/hyperlink" Target="http://www.press-n-relations.de"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AB51F-E693-9942-BAD3-3BAA850CE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686</Words>
  <Characters>4324</Characters>
  <Application>Microsoft Macintosh Word</Application>
  <DocSecurity>0</DocSecurity>
  <Lines>36</Lines>
  <Paragraphs>9</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5001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Strong, long-lasting and well-balanced. Triathlon-class battery systems</dc:title>
  <dc:subject>E-mobility battery modules by AKASOL achieve excellent results in long-term endurance tests</dc:subject>
  <dc:creator/>
  <cp:keywords>AKAMODULE Test, 46Ah, 53Ah</cp:keywords>
  <dc:description/>
  <cp:lastModifiedBy/>
  <cp:revision>1</cp:revision>
  <dcterms:created xsi:type="dcterms:W3CDTF">2017-02-28T09:51:00Z</dcterms:created>
  <dcterms:modified xsi:type="dcterms:W3CDTF">2017-02-28T09:51:00Z</dcterms:modified>
  <cp:category>PM</cp:category>
</cp:coreProperties>
</file>