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16F8" w:rsidRDefault="00BE16F8">
      <w:pPr>
        <w:pStyle w:val="berschrift4"/>
        <w:spacing w:line="264" w:lineRule="auto"/>
        <w:ind w:right="-8"/>
        <w:rPr>
          <w:b/>
          <w:sz w:val="26"/>
        </w:rPr>
      </w:pPr>
      <w:r>
        <w:rPr>
          <w:b/>
          <w:sz w:val="26"/>
        </w:rPr>
        <w:t>Presseinformation</w:t>
      </w:r>
    </w:p>
    <w:p w:rsidR="00BE16F8" w:rsidRDefault="00BE16F8">
      <w:pPr>
        <w:widowControl w:val="0"/>
        <w:autoSpaceDE w:val="0"/>
        <w:autoSpaceDN w:val="0"/>
        <w:adjustRightInd w:val="0"/>
        <w:spacing w:line="264" w:lineRule="auto"/>
        <w:ind w:right="267"/>
        <w:rPr>
          <w:sz w:val="20"/>
        </w:rPr>
      </w:pPr>
    </w:p>
    <w:p w:rsidR="00BE16F8" w:rsidRDefault="00BE16F8">
      <w:pPr>
        <w:pStyle w:val="Kopfzeile"/>
        <w:tabs>
          <w:tab w:val="clear" w:pos="4536"/>
          <w:tab w:val="clear" w:pos="9072"/>
        </w:tabs>
        <w:spacing w:line="264" w:lineRule="auto"/>
        <w:ind w:right="267"/>
        <w:rPr>
          <w:sz w:val="20"/>
        </w:rPr>
      </w:pPr>
      <w:r>
        <w:rPr>
          <w:sz w:val="20"/>
        </w:rPr>
        <w:t xml:space="preserve">Achstetten, </w:t>
      </w:r>
      <w:r w:rsidR="00986A17">
        <w:rPr>
          <w:sz w:val="20"/>
        </w:rPr>
        <w:t>17</w:t>
      </w:r>
      <w:r>
        <w:rPr>
          <w:sz w:val="20"/>
        </w:rPr>
        <w:t>. Februar 2015</w:t>
      </w:r>
    </w:p>
    <w:p w:rsidR="00BE16F8" w:rsidRDefault="00BE16F8">
      <w:pPr>
        <w:autoSpaceDE w:val="0"/>
        <w:autoSpaceDN w:val="0"/>
        <w:spacing w:line="264" w:lineRule="auto"/>
        <w:ind w:right="267"/>
        <w:rPr>
          <w:sz w:val="20"/>
        </w:rPr>
      </w:pPr>
    </w:p>
    <w:p w:rsidR="00BE16F8" w:rsidRDefault="00BE16F8">
      <w:pPr>
        <w:pStyle w:val="Kopfzeile"/>
        <w:tabs>
          <w:tab w:val="clear" w:pos="4536"/>
          <w:tab w:val="clear" w:pos="9072"/>
          <w:tab w:val="left" w:pos="7797"/>
        </w:tabs>
        <w:spacing w:line="264" w:lineRule="auto"/>
        <w:ind w:right="267"/>
        <w:rPr>
          <w:sz w:val="20"/>
        </w:rPr>
      </w:pPr>
    </w:p>
    <w:p w:rsidR="00BE16F8" w:rsidRDefault="00BE16F8" w:rsidP="00BE16F8">
      <w:pPr>
        <w:pStyle w:val="Textkrper"/>
        <w:tabs>
          <w:tab w:val="left" w:pos="7938"/>
          <w:tab w:val="left" w:pos="8222"/>
        </w:tabs>
        <w:spacing w:line="288" w:lineRule="auto"/>
        <w:ind w:right="564"/>
        <w:rPr>
          <w:rFonts w:cs="Times New Roman"/>
          <w:b/>
          <w:sz w:val="26"/>
          <w:szCs w:val="20"/>
        </w:rPr>
      </w:pPr>
      <w:bookmarkStart w:id="0" w:name="OLE_LINK3"/>
      <w:r>
        <w:rPr>
          <w:rFonts w:cs="Times New Roman"/>
          <w:b/>
          <w:sz w:val="26"/>
          <w:szCs w:val="20"/>
        </w:rPr>
        <w:t>Neue Mitgliedschaft: ACD tritt Forum MedTech Pharma bei</w:t>
      </w:r>
    </w:p>
    <w:p w:rsidR="00BE16F8" w:rsidRPr="005D09A7" w:rsidRDefault="00BE16F8" w:rsidP="00BE16F8">
      <w:pPr>
        <w:pStyle w:val="Textkrper"/>
        <w:tabs>
          <w:tab w:val="left" w:pos="7938"/>
          <w:tab w:val="left" w:pos="8222"/>
        </w:tabs>
        <w:spacing w:line="288" w:lineRule="auto"/>
        <w:ind w:right="564"/>
        <w:rPr>
          <w:rFonts w:cs="Times New Roman"/>
          <w:sz w:val="26"/>
          <w:szCs w:val="20"/>
        </w:rPr>
      </w:pPr>
      <w:r>
        <w:rPr>
          <w:rFonts w:cs="Times New Roman"/>
          <w:sz w:val="26"/>
          <w:szCs w:val="20"/>
        </w:rPr>
        <w:t>Entwicklungen im Medizinumfeld immer komplexer</w:t>
      </w:r>
    </w:p>
    <w:p w:rsidR="00BE16F8" w:rsidRPr="006F6D5B" w:rsidRDefault="00BE16F8" w:rsidP="00BE16F8">
      <w:pPr>
        <w:pStyle w:val="Textkrper"/>
        <w:tabs>
          <w:tab w:val="left" w:pos="7938"/>
          <w:tab w:val="left" w:pos="8222"/>
        </w:tabs>
        <w:spacing w:line="288" w:lineRule="auto"/>
        <w:ind w:right="564"/>
        <w:rPr>
          <w:sz w:val="22"/>
        </w:rPr>
      </w:pPr>
    </w:p>
    <w:p w:rsidR="00BE16F8" w:rsidRDefault="00BE16F8" w:rsidP="00BE16F8">
      <w:pPr>
        <w:pStyle w:val="Textkrper"/>
        <w:tabs>
          <w:tab w:val="left" w:pos="7938"/>
          <w:tab w:val="left" w:pos="8222"/>
        </w:tabs>
        <w:spacing w:line="288" w:lineRule="auto"/>
        <w:jc w:val="both"/>
        <w:rPr>
          <w:b/>
          <w:sz w:val="22"/>
        </w:rPr>
      </w:pPr>
      <w:r>
        <w:rPr>
          <w:b/>
          <w:sz w:val="22"/>
        </w:rPr>
        <w:t xml:space="preserve">Die ACD </w:t>
      </w:r>
      <w:r w:rsidR="00EF0590">
        <w:rPr>
          <w:b/>
          <w:sz w:val="22"/>
        </w:rPr>
        <w:t>Elektronik GmbH</w:t>
      </w:r>
      <w:r>
        <w:rPr>
          <w:b/>
          <w:sz w:val="22"/>
        </w:rPr>
        <w:t xml:space="preserve"> </w:t>
      </w:r>
      <w:r w:rsidR="009E07DB">
        <w:rPr>
          <w:b/>
          <w:sz w:val="22"/>
        </w:rPr>
        <w:t xml:space="preserve">aus dem </w:t>
      </w:r>
      <w:r>
        <w:rPr>
          <w:b/>
          <w:sz w:val="22"/>
        </w:rPr>
        <w:t xml:space="preserve">süddeutschen Achstetten ist nun Mitglied im Forum MedTech Pharma. </w:t>
      </w:r>
      <w:r w:rsidR="00083184">
        <w:rPr>
          <w:b/>
          <w:sz w:val="22"/>
        </w:rPr>
        <w:t>Für Unternehmen und Kunden entstehen a</w:t>
      </w:r>
      <w:r>
        <w:rPr>
          <w:b/>
          <w:sz w:val="22"/>
        </w:rPr>
        <w:t>uf diese Weise zahlreiche Vorteile. So hat ACD künftig Zugriff auf Forschungsergebni</w:t>
      </w:r>
      <w:r>
        <w:rPr>
          <w:b/>
          <w:sz w:val="22"/>
        </w:rPr>
        <w:t>s</w:t>
      </w:r>
      <w:r>
        <w:rPr>
          <w:b/>
          <w:sz w:val="22"/>
        </w:rPr>
        <w:t>se, Entwicklungen und Märkte in allen zentralen Themen der Medizintechnik und kann bei Bedarf</w:t>
      </w:r>
      <w:r w:rsidR="003758CB">
        <w:rPr>
          <w:b/>
          <w:sz w:val="22"/>
        </w:rPr>
        <w:t xml:space="preserve"> auf zahlreiche Weiterbildungsangebote des Forums z</w:t>
      </w:r>
      <w:r w:rsidR="003758CB">
        <w:rPr>
          <w:b/>
          <w:sz w:val="22"/>
        </w:rPr>
        <w:t>u</w:t>
      </w:r>
      <w:r w:rsidR="003758CB">
        <w:rPr>
          <w:b/>
          <w:sz w:val="22"/>
        </w:rPr>
        <w:t>rückgreifen</w:t>
      </w:r>
      <w:r>
        <w:rPr>
          <w:b/>
          <w:sz w:val="22"/>
        </w:rPr>
        <w:t>. Für Kunden bedeutet dies, dass ACD über das Netzwerk auf sp</w:t>
      </w:r>
      <w:r>
        <w:rPr>
          <w:b/>
          <w:sz w:val="22"/>
        </w:rPr>
        <w:t>e</w:t>
      </w:r>
      <w:r>
        <w:rPr>
          <w:b/>
          <w:sz w:val="22"/>
        </w:rPr>
        <w:t>ziell für die Entwicklung und Fertigung von Medizinprodukten relevantes Know-how zurückgreifen kann. „An unsere Entwickler werden gerade in diesem B</w:t>
      </w:r>
      <w:r>
        <w:rPr>
          <w:b/>
          <w:sz w:val="22"/>
        </w:rPr>
        <w:t>e</w:t>
      </w:r>
      <w:r>
        <w:rPr>
          <w:b/>
          <w:sz w:val="22"/>
        </w:rPr>
        <w:t>reich immer komplexere Anforderungen gestellt“, macht ACD-Geschäftsführer Andreas Zwißler deutlich. „Mittlerweile kommen unsere Produkte wie be</w:t>
      </w:r>
      <w:r>
        <w:rPr>
          <w:b/>
          <w:sz w:val="22"/>
        </w:rPr>
        <w:t>i</w:t>
      </w:r>
      <w:r>
        <w:rPr>
          <w:b/>
          <w:sz w:val="22"/>
        </w:rPr>
        <w:t xml:space="preserve">spielsweise </w:t>
      </w:r>
      <w:r w:rsidR="005B5B64">
        <w:rPr>
          <w:b/>
          <w:sz w:val="22"/>
        </w:rPr>
        <w:t xml:space="preserve">ein </w:t>
      </w:r>
      <w:r>
        <w:rPr>
          <w:b/>
          <w:sz w:val="22"/>
        </w:rPr>
        <w:t>Terminal zur Steuerung von Chirurgie-Mikroskopen in Operat</w:t>
      </w:r>
      <w:r>
        <w:rPr>
          <w:b/>
          <w:sz w:val="22"/>
        </w:rPr>
        <w:t>i</w:t>
      </w:r>
      <w:r>
        <w:rPr>
          <w:b/>
          <w:sz w:val="22"/>
        </w:rPr>
        <w:t xml:space="preserve">onssälen auf der ganzen Welt zum Einsatz“, so Zwißler weiter. </w:t>
      </w:r>
      <w:r w:rsidR="00083184">
        <w:rPr>
          <w:b/>
          <w:sz w:val="22"/>
        </w:rPr>
        <w:t>Bei Entwic</w:t>
      </w:r>
      <w:r w:rsidR="00083184">
        <w:rPr>
          <w:b/>
          <w:sz w:val="22"/>
        </w:rPr>
        <w:t>k</w:t>
      </w:r>
      <w:r w:rsidR="00083184">
        <w:rPr>
          <w:b/>
          <w:sz w:val="22"/>
        </w:rPr>
        <w:t xml:space="preserve">lungsleistungen und Fertigung elektronischer Baugruppen </w:t>
      </w:r>
      <w:r>
        <w:rPr>
          <w:b/>
          <w:sz w:val="22"/>
        </w:rPr>
        <w:t>möchte das Unte</w:t>
      </w:r>
      <w:r>
        <w:rPr>
          <w:b/>
          <w:sz w:val="22"/>
        </w:rPr>
        <w:t>r</w:t>
      </w:r>
      <w:r>
        <w:rPr>
          <w:b/>
          <w:sz w:val="22"/>
        </w:rPr>
        <w:t xml:space="preserve">nehmen </w:t>
      </w:r>
      <w:r w:rsidR="00083184">
        <w:rPr>
          <w:b/>
          <w:sz w:val="22"/>
        </w:rPr>
        <w:t xml:space="preserve">daher mittelfristig </w:t>
      </w:r>
      <w:r>
        <w:rPr>
          <w:b/>
          <w:sz w:val="22"/>
        </w:rPr>
        <w:t>das Risikomanagement in die Betrachtung mit au</w:t>
      </w:r>
      <w:r>
        <w:rPr>
          <w:b/>
          <w:sz w:val="22"/>
        </w:rPr>
        <w:t>f</w:t>
      </w:r>
      <w:r>
        <w:rPr>
          <w:b/>
          <w:sz w:val="22"/>
        </w:rPr>
        <w:t>nehmen.</w:t>
      </w:r>
    </w:p>
    <w:p w:rsidR="00BE16F8" w:rsidRDefault="00BE16F8" w:rsidP="00BE16F8">
      <w:pPr>
        <w:pStyle w:val="Textkrper"/>
        <w:tabs>
          <w:tab w:val="left" w:pos="7938"/>
          <w:tab w:val="left" w:pos="8222"/>
        </w:tabs>
        <w:spacing w:line="288" w:lineRule="auto"/>
        <w:jc w:val="both"/>
        <w:rPr>
          <w:b/>
          <w:sz w:val="22"/>
        </w:rPr>
      </w:pPr>
    </w:p>
    <w:p w:rsidR="00BE16F8" w:rsidRDefault="00BE16F8" w:rsidP="00BE16F8">
      <w:pPr>
        <w:widowControl w:val="0"/>
        <w:tabs>
          <w:tab w:val="left" w:pos="220"/>
          <w:tab w:val="left" w:pos="720"/>
          <w:tab w:val="left" w:pos="7938"/>
        </w:tabs>
        <w:autoSpaceDE w:val="0"/>
        <w:autoSpaceDN w:val="0"/>
        <w:adjustRightInd w:val="0"/>
        <w:spacing w:line="360" w:lineRule="auto"/>
        <w:rPr>
          <w:rFonts w:ascii="Helvetica" w:hAnsi="Helvetica"/>
          <w:sz w:val="22"/>
        </w:rPr>
      </w:pPr>
      <w:r w:rsidRPr="00703074">
        <w:rPr>
          <w:rFonts w:ascii="Helvetica" w:hAnsi="Helvetica" w:cs="Verdana"/>
          <w:sz w:val="22"/>
          <w:szCs w:val="22"/>
        </w:rPr>
        <w:t xml:space="preserve">Das </w:t>
      </w:r>
      <w:r w:rsidRPr="00703074">
        <w:rPr>
          <w:rFonts w:ascii="Helvetica" w:hAnsi="Helvetica" w:cs="Verdana"/>
          <w:bCs/>
          <w:sz w:val="22"/>
          <w:szCs w:val="22"/>
        </w:rPr>
        <w:t>Forum MedTech Pharma e.V.</w:t>
      </w:r>
      <w:r w:rsidRPr="00703074">
        <w:rPr>
          <w:rFonts w:ascii="Helvetica" w:hAnsi="Helvetica" w:cs="Verdana"/>
          <w:sz w:val="22"/>
          <w:szCs w:val="22"/>
        </w:rPr>
        <w:t xml:space="preserve"> ist </w:t>
      </w:r>
      <w:r>
        <w:rPr>
          <w:rFonts w:ascii="Helvetica" w:hAnsi="Helvetica" w:cs="Verdana"/>
          <w:sz w:val="22"/>
          <w:szCs w:val="22"/>
        </w:rPr>
        <w:t xml:space="preserve">europaweit </w:t>
      </w:r>
      <w:r w:rsidRPr="00703074">
        <w:rPr>
          <w:rFonts w:ascii="Helvetica" w:hAnsi="Helvetica" w:cs="Verdana"/>
          <w:sz w:val="22"/>
          <w:szCs w:val="22"/>
        </w:rPr>
        <w:t>das größte Netzwerk der Gesun</w:t>
      </w:r>
      <w:r w:rsidRPr="00703074">
        <w:rPr>
          <w:rFonts w:ascii="Helvetica" w:hAnsi="Helvetica" w:cs="Verdana"/>
          <w:sz w:val="22"/>
          <w:szCs w:val="22"/>
        </w:rPr>
        <w:t>d</w:t>
      </w:r>
      <w:r>
        <w:rPr>
          <w:rFonts w:ascii="Helvetica" w:hAnsi="Helvetica" w:cs="Verdana"/>
          <w:sz w:val="22"/>
          <w:szCs w:val="22"/>
        </w:rPr>
        <w:t>heitsbranche</w:t>
      </w:r>
      <w:r w:rsidRPr="00703074">
        <w:rPr>
          <w:rFonts w:ascii="Helvetica" w:hAnsi="Helvetica" w:cs="Verdana"/>
          <w:sz w:val="22"/>
          <w:szCs w:val="22"/>
        </w:rPr>
        <w:t xml:space="preserve">. </w:t>
      </w:r>
      <w:r>
        <w:rPr>
          <w:rFonts w:ascii="Helvetica" w:hAnsi="Helvetica" w:cs="Verdana"/>
          <w:sz w:val="22"/>
          <w:szCs w:val="22"/>
        </w:rPr>
        <w:t>Der Verband fördert Kooperationen, vermittelt</w:t>
      </w:r>
      <w:r w:rsidRPr="00703074">
        <w:rPr>
          <w:rFonts w:ascii="Helvetica" w:hAnsi="Helvetica" w:cs="Verdana"/>
          <w:sz w:val="22"/>
          <w:szCs w:val="22"/>
        </w:rPr>
        <w:t xml:space="preserve"> Kontakte und informier</w:t>
      </w:r>
      <w:r>
        <w:rPr>
          <w:rFonts w:ascii="Helvetica" w:hAnsi="Helvetica" w:cs="Verdana"/>
          <w:sz w:val="22"/>
          <w:szCs w:val="22"/>
        </w:rPr>
        <w:t>t die Mitglieder</w:t>
      </w:r>
      <w:r w:rsidRPr="00703074">
        <w:rPr>
          <w:rFonts w:ascii="Helvetica" w:hAnsi="Helvetica" w:cs="Verdana"/>
          <w:sz w:val="22"/>
          <w:szCs w:val="22"/>
        </w:rPr>
        <w:t xml:space="preserve"> über Trends und Innovationen </w:t>
      </w:r>
      <w:r>
        <w:rPr>
          <w:rFonts w:ascii="Helvetica" w:hAnsi="Helvetica" w:cs="Verdana"/>
          <w:sz w:val="22"/>
          <w:szCs w:val="22"/>
        </w:rPr>
        <w:t>mithilfe von</w:t>
      </w:r>
      <w:r w:rsidRPr="00703074">
        <w:rPr>
          <w:rFonts w:ascii="Helvetica" w:hAnsi="Helvetica" w:cs="Verdana"/>
          <w:sz w:val="22"/>
          <w:szCs w:val="22"/>
        </w:rPr>
        <w:t xml:space="preserve"> Workshops, Fachtagungen, Kongressen und Weiterbildungsveranstaltungen. </w:t>
      </w:r>
      <w:r>
        <w:rPr>
          <w:rFonts w:ascii="Helvetica" w:hAnsi="Helvetica" w:cs="Verdana"/>
          <w:sz w:val="22"/>
          <w:szCs w:val="22"/>
        </w:rPr>
        <w:t>Die mehr als</w:t>
      </w:r>
      <w:r w:rsidRPr="00703074">
        <w:rPr>
          <w:rFonts w:ascii="Helvetica" w:hAnsi="Helvetica" w:cs="Verdana"/>
          <w:sz w:val="22"/>
          <w:szCs w:val="22"/>
        </w:rPr>
        <w:t xml:space="preserve"> </w:t>
      </w:r>
      <w:hyperlink r:id="rId7" w:history="1">
        <w:r w:rsidRPr="00703074">
          <w:rPr>
            <w:rFonts w:ascii="Helvetica" w:hAnsi="Helvetica" w:cs="Verdana"/>
            <w:sz w:val="22"/>
            <w:szCs w:val="22"/>
          </w:rPr>
          <w:t>600 Mitglieder</w:t>
        </w:r>
      </w:hyperlink>
      <w:r w:rsidRPr="00703074">
        <w:rPr>
          <w:rFonts w:ascii="Helvetica" w:hAnsi="Helvetica" w:cs="Verdana"/>
          <w:sz w:val="22"/>
          <w:szCs w:val="22"/>
        </w:rPr>
        <w:t xml:space="preserve"> </w:t>
      </w:r>
      <w:r>
        <w:rPr>
          <w:rFonts w:ascii="Helvetica" w:hAnsi="Helvetica" w:cs="Verdana"/>
          <w:sz w:val="22"/>
          <w:szCs w:val="22"/>
        </w:rPr>
        <w:t>aus den Bereichen</w:t>
      </w:r>
      <w:r w:rsidRPr="00703074">
        <w:rPr>
          <w:rFonts w:ascii="Helvetica" w:hAnsi="Helvetica" w:cs="Verdana"/>
          <w:sz w:val="22"/>
          <w:szCs w:val="22"/>
        </w:rPr>
        <w:t xml:space="preserve"> Wissenschaft, Wirtschaft und dem Gesundheitswesen kommen aus dem gesamten Bundesgebiet </w:t>
      </w:r>
      <w:r>
        <w:rPr>
          <w:rFonts w:ascii="Helvetica" w:hAnsi="Helvetica" w:cs="Verdana"/>
          <w:sz w:val="22"/>
          <w:szCs w:val="22"/>
        </w:rPr>
        <w:t>sowie</w:t>
      </w:r>
      <w:r w:rsidRPr="00703074">
        <w:rPr>
          <w:rFonts w:ascii="Helvetica" w:hAnsi="Helvetica" w:cs="Verdana"/>
          <w:sz w:val="22"/>
          <w:szCs w:val="22"/>
        </w:rPr>
        <w:t xml:space="preserve"> 14 weiteren Lä</w:t>
      </w:r>
      <w:r>
        <w:rPr>
          <w:rFonts w:ascii="Helvetica" w:hAnsi="Helvetica" w:cs="Verdana"/>
          <w:sz w:val="22"/>
          <w:szCs w:val="22"/>
        </w:rPr>
        <w:t xml:space="preserve">ndern. </w:t>
      </w:r>
      <w:r w:rsidR="009F1DB7">
        <w:rPr>
          <w:rFonts w:ascii="Helvetica" w:hAnsi="Helvetica" w:cs="Verdana"/>
          <w:sz w:val="22"/>
          <w:szCs w:val="22"/>
        </w:rPr>
        <w:t xml:space="preserve">Der </w:t>
      </w:r>
      <w:r>
        <w:rPr>
          <w:rFonts w:ascii="Helvetica" w:hAnsi="Helvetica" w:cs="Verdana"/>
          <w:sz w:val="22"/>
          <w:szCs w:val="22"/>
        </w:rPr>
        <w:t>Fokus liegt auf den Fac</w:t>
      </w:r>
      <w:r>
        <w:rPr>
          <w:rFonts w:ascii="Helvetica" w:hAnsi="Helvetica" w:cs="Verdana"/>
          <w:sz w:val="22"/>
          <w:szCs w:val="22"/>
        </w:rPr>
        <w:t>h</w:t>
      </w:r>
      <w:r>
        <w:rPr>
          <w:rFonts w:ascii="Helvetica" w:hAnsi="Helvetica" w:cs="Verdana"/>
          <w:sz w:val="22"/>
          <w:szCs w:val="22"/>
        </w:rPr>
        <w:t xml:space="preserve">gebieten </w:t>
      </w:r>
      <w:r w:rsidRPr="00703074">
        <w:rPr>
          <w:rFonts w:ascii="Helvetica" w:hAnsi="Helvetica" w:cs="Verdana"/>
          <w:sz w:val="22"/>
          <w:szCs w:val="22"/>
        </w:rPr>
        <w:t xml:space="preserve">Medizin, Medizintechnik, Pharma und </w:t>
      </w:r>
      <w:r>
        <w:rPr>
          <w:rFonts w:ascii="Helvetica" w:hAnsi="Helvetica" w:cs="Verdana"/>
          <w:sz w:val="22"/>
          <w:szCs w:val="22"/>
        </w:rPr>
        <w:t xml:space="preserve">den </w:t>
      </w:r>
      <w:r w:rsidRPr="00703074">
        <w:rPr>
          <w:rFonts w:ascii="Helvetica" w:hAnsi="Helvetica" w:cs="Verdana"/>
          <w:sz w:val="22"/>
          <w:szCs w:val="22"/>
        </w:rPr>
        <w:t>angrenzenden Berei</w:t>
      </w:r>
      <w:r>
        <w:rPr>
          <w:rFonts w:ascii="Helvetica" w:hAnsi="Helvetica" w:cs="Verdana"/>
          <w:sz w:val="22"/>
          <w:szCs w:val="22"/>
        </w:rPr>
        <w:t>chen</w:t>
      </w:r>
      <w:r w:rsidRPr="00703074">
        <w:rPr>
          <w:rFonts w:ascii="Helvetica" w:hAnsi="Helvetica"/>
          <w:sz w:val="22"/>
        </w:rPr>
        <w:t xml:space="preserve">. </w:t>
      </w:r>
      <w:r>
        <w:rPr>
          <w:rFonts w:ascii="Helvetica" w:hAnsi="Helvetica"/>
          <w:sz w:val="22"/>
        </w:rPr>
        <w:t>Das Netzwerk bietet ACD die Möglichkeit, schneller Kontakt zu den Unternehmen aufz</w:t>
      </w:r>
      <w:r>
        <w:rPr>
          <w:rFonts w:ascii="Helvetica" w:hAnsi="Helvetica"/>
          <w:sz w:val="22"/>
        </w:rPr>
        <w:t>u</w:t>
      </w:r>
      <w:r>
        <w:rPr>
          <w:rFonts w:ascii="Helvetica" w:hAnsi="Helvetica"/>
          <w:sz w:val="22"/>
        </w:rPr>
        <w:t>nehmen, die im Medizinbereich agieren. „Das hilft uns, viele Bereiche der Medizi</w:t>
      </w:r>
      <w:r>
        <w:rPr>
          <w:rFonts w:ascii="Helvetica" w:hAnsi="Helvetica"/>
          <w:sz w:val="22"/>
        </w:rPr>
        <w:t>n</w:t>
      </w:r>
      <w:r>
        <w:rPr>
          <w:rFonts w:ascii="Helvetica" w:hAnsi="Helvetica"/>
          <w:sz w:val="22"/>
        </w:rPr>
        <w:t>technik besser kennenzulernen“, ist sich Zwißler sicher.</w:t>
      </w:r>
    </w:p>
    <w:p w:rsidR="00BE16F8" w:rsidRDefault="00BE16F8" w:rsidP="00BE16F8">
      <w:pPr>
        <w:widowControl w:val="0"/>
        <w:tabs>
          <w:tab w:val="left" w:pos="220"/>
          <w:tab w:val="left" w:pos="720"/>
          <w:tab w:val="left" w:pos="7938"/>
        </w:tabs>
        <w:autoSpaceDE w:val="0"/>
        <w:autoSpaceDN w:val="0"/>
        <w:adjustRightInd w:val="0"/>
        <w:spacing w:line="360" w:lineRule="auto"/>
        <w:rPr>
          <w:sz w:val="20"/>
        </w:rPr>
      </w:pPr>
    </w:p>
    <w:p w:rsidR="00BE16F8" w:rsidRDefault="00BE16F8" w:rsidP="00BE16F8">
      <w:pPr>
        <w:pStyle w:val="Textkrper"/>
        <w:tabs>
          <w:tab w:val="left" w:pos="7797"/>
          <w:tab w:val="left" w:pos="7938"/>
        </w:tabs>
        <w:rPr>
          <w:sz w:val="20"/>
        </w:rPr>
      </w:pPr>
    </w:p>
    <w:p w:rsidR="00BE16F8" w:rsidRDefault="00BE16F8" w:rsidP="00BE16F8">
      <w:pPr>
        <w:pStyle w:val="Textkrper"/>
        <w:tabs>
          <w:tab w:val="left" w:pos="7797"/>
        </w:tabs>
        <w:rPr>
          <w:sz w:val="20"/>
        </w:rPr>
      </w:pPr>
    </w:p>
    <w:p w:rsidR="00BE16F8" w:rsidRDefault="00BE16F8" w:rsidP="00BE16F8">
      <w:pPr>
        <w:pStyle w:val="Textkrper"/>
        <w:tabs>
          <w:tab w:val="left" w:pos="7797"/>
        </w:tabs>
        <w:rPr>
          <w:sz w:val="20"/>
        </w:rPr>
      </w:pPr>
    </w:p>
    <w:tbl>
      <w:tblPr>
        <w:tblW w:w="8575" w:type="dxa"/>
        <w:tblLayout w:type="fixed"/>
        <w:tblCellMar>
          <w:left w:w="70" w:type="dxa"/>
          <w:right w:w="70" w:type="dxa"/>
        </w:tblCellMar>
        <w:tblLook w:val="0000"/>
      </w:tblPr>
      <w:tblGrid>
        <w:gridCol w:w="4181"/>
        <w:gridCol w:w="4394"/>
      </w:tblGrid>
      <w:tr w:rsidR="00BE16F8" w:rsidRPr="009E07DB">
        <w:tc>
          <w:tcPr>
            <w:tcW w:w="4181" w:type="dxa"/>
            <w:tcBorders>
              <w:top w:val="nil"/>
              <w:left w:val="nil"/>
              <w:bottom w:val="nil"/>
              <w:right w:val="nil"/>
            </w:tcBorders>
          </w:tcPr>
          <w:p w:rsidR="00BE16F8" w:rsidRDefault="00BE16F8" w:rsidP="00BE16F8">
            <w:pPr>
              <w:pStyle w:val="berschrift2"/>
              <w:tabs>
                <w:tab w:val="left" w:pos="7797"/>
              </w:tabs>
              <w:spacing w:line="264" w:lineRule="auto"/>
              <w:rPr>
                <w:color w:val="000000"/>
                <w:sz w:val="18"/>
              </w:rPr>
            </w:pPr>
            <w:bookmarkStart w:id="1" w:name="OLE_LINK1"/>
            <w:bookmarkStart w:id="2" w:name="OLE_LINK2"/>
            <w:bookmarkEnd w:id="0"/>
            <w:r>
              <w:rPr>
                <w:color w:val="000000"/>
                <w:sz w:val="18"/>
              </w:rPr>
              <w:t>Weitere Informationen:</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ACD Elektronik GmbH, Nicole Eisele</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Engelberg 2, D-88480 Achstetten</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Tel.: +49</w:t>
            </w:r>
            <w:r>
              <w:t xml:space="preserve"> </w:t>
            </w:r>
            <w:r>
              <w:rPr>
                <w:rFonts w:ascii="Helvetica" w:hAnsi="Helvetica"/>
                <w:color w:val="000000"/>
                <w:sz w:val="18"/>
              </w:rPr>
              <w:t>7392 708 404</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Fax: +49</w:t>
            </w:r>
            <w:r>
              <w:t xml:space="preserve"> </w:t>
            </w:r>
            <w:r>
              <w:rPr>
                <w:rFonts w:ascii="Helvetica" w:hAnsi="Helvetica"/>
                <w:color w:val="000000"/>
                <w:sz w:val="18"/>
              </w:rPr>
              <w:t>7392 708 490</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nicole.eisele@acd-elektronik.de</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www.acd-gruppe.de</w:t>
            </w:r>
          </w:p>
        </w:tc>
        <w:tc>
          <w:tcPr>
            <w:tcW w:w="4394" w:type="dxa"/>
            <w:tcBorders>
              <w:top w:val="nil"/>
              <w:left w:val="nil"/>
              <w:bottom w:val="nil"/>
              <w:right w:val="nil"/>
            </w:tcBorders>
          </w:tcPr>
          <w:p w:rsidR="00BE16F8" w:rsidRDefault="00BE16F8" w:rsidP="00BE16F8">
            <w:pPr>
              <w:widowControl w:val="0"/>
              <w:tabs>
                <w:tab w:val="left" w:pos="7797"/>
              </w:tabs>
              <w:spacing w:line="264" w:lineRule="auto"/>
              <w:rPr>
                <w:rFonts w:ascii="Helvetica" w:hAnsi="Helvetica"/>
                <w:b/>
                <w:color w:val="000000"/>
                <w:sz w:val="18"/>
              </w:rPr>
            </w:pPr>
            <w:r>
              <w:rPr>
                <w:rFonts w:ascii="Helvetica" w:hAnsi="Helvetica"/>
                <w:b/>
                <w:color w:val="000000"/>
                <w:sz w:val="18"/>
              </w:rPr>
              <w:t>Presse- und Öffentlichkeitsarbeit:</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 xml:space="preserve">Press’n’Relations GmbH, Desiree Müller </w:t>
            </w:r>
          </w:p>
          <w:p w:rsidR="00BE16F8" w:rsidRDefault="00BE16F8" w:rsidP="00BE16F8">
            <w:pPr>
              <w:tabs>
                <w:tab w:val="left" w:pos="7797"/>
              </w:tabs>
              <w:spacing w:line="264" w:lineRule="auto"/>
              <w:rPr>
                <w:rFonts w:ascii="Helvetica" w:hAnsi="Helvetica"/>
                <w:color w:val="000000"/>
                <w:sz w:val="18"/>
                <w:lang w:val="it-IT"/>
              </w:rPr>
            </w:pPr>
            <w:r>
              <w:rPr>
                <w:rFonts w:ascii="Helvetica" w:hAnsi="Helvetica"/>
                <w:color w:val="000000"/>
                <w:sz w:val="18"/>
                <w:lang w:val="it-IT"/>
              </w:rPr>
              <w:t>Magirusstraße 33, D-89077 Ulm</w:t>
            </w:r>
          </w:p>
          <w:p w:rsidR="00BE16F8" w:rsidRDefault="00BE16F8" w:rsidP="00BE16F8">
            <w:pPr>
              <w:pStyle w:val="Sprechblasentext"/>
              <w:tabs>
                <w:tab w:val="left" w:pos="7797"/>
              </w:tabs>
              <w:spacing w:line="264" w:lineRule="auto"/>
              <w:rPr>
                <w:rFonts w:ascii="Helvetica" w:hAnsi="Helvetica"/>
                <w:color w:val="000000"/>
                <w:sz w:val="18"/>
                <w:lang w:val="it-IT"/>
              </w:rPr>
            </w:pPr>
            <w:r>
              <w:rPr>
                <w:rFonts w:ascii="Helvetica" w:hAnsi="Helvetica"/>
                <w:color w:val="000000"/>
                <w:sz w:val="18"/>
                <w:lang w:val="it-IT"/>
              </w:rPr>
              <w:t xml:space="preserve">Tel.: +49 731 96 287-32 </w:t>
            </w:r>
          </w:p>
          <w:p w:rsidR="00BE16F8" w:rsidRDefault="00BE16F8" w:rsidP="00BE16F8">
            <w:pPr>
              <w:pStyle w:val="Sprechblasentext"/>
              <w:tabs>
                <w:tab w:val="left" w:pos="7797"/>
              </w:tabs>
              <w:spacing w:line="264" w:lineRule="auto"/>
              <w:rPr>
                <w:rFonts w:ascii="Helvetica" w:hAnsi="Helvetica"/>
                <w:color w:val="000000"/>
                <w:sz w:val="18"/>
                <w:lang w:val="it-IT"/>
              </w:rPr>
            </w:pPr>
            <w:r>
              <w:rPr>
                <w:rFonts w:ascii="Helvetica" w:hAnsi="Helvetica"/>
                <w:color w:val="000000"/>
                <w:sz w:val="18"/>
                <w:lang w:val="it-IT"/>
              </w:rPr>
              <w:t>Fax: +49 731 96 287-97</w:t>
            </w:r>
          </w:p>
          <w:p w:rsidR="00BE16F8" w:rsidRDefault="00BE16F8" w:rsidP="00BE16F8">
            <w:pPr>
              <w:tabs>
                <w:tab w:val="left" w:pos="7797"/>
              </w:tabs>
              <w:spacing w:line="264" w:lineRule="auto"/>
              <w:rPr>
                <w:rFonts w:ascii="Helvetica" w:hAnsi="Helvetica"/>
                <w:color w:val="000000"/>
                <w:sz w:val="18"/>
                <w:lang w:val="it-IT"/>
              </w:rPr>
            </w:pPr>
            <w:proofErr w:type="gramStart"/>
            <w:r>
              <w:rPr>
                <w:rFonts w:ascii="Helvetica" w:hAnsi="Helvetica"/>
                <w:color w:val="000000"/>
                <w:sz w:val="18"/>
                <w:lang w:val="it-IT"/>
              </w:rPr>
              <w:t>dmt@press-n-relations</w:t>
            </w:r>
            <w:proofErr w:type="gramEnd"/>
            <w:r>
              <w:rPr>
                <w:rFonts w:ascii="Helvetica" w:hAnsi="Helvetica"/>
                <w:color w:val="000000"/>
                <w:sz w:val="18"/>
                <w:lang w:val="it-IT"/>
              </w:rPr>
              <w:t>.</w:t>
            </w:r>
            <w:proofErr w:type="gramStart"/>
            <w:r>
              <w:rPr>
                <w:rFonts w:ascii="Helvetica" w:hAnsi="Helvetica"/>
                <w:color w:val="000000"/>
                <w:sz w:val="18"/>
                <w:lang w:val="it-IT"/>
              </w:rPr>
              <w:t>de</w:t>
            </w:r>
            <w:proofErr w:type="gramEnd"/>
            <w:r>
              <w:rPr>
                <w:rFonts w:ascii="Helvetica" w:hAnsi="Helvetica"/>
                <w:color w:val="000000"/>
                <w:sz w:val="18"/>
                <w:lang w:val="it-IT"/>
              </w:rPr>
              <w:br/>
              <w:t>www.press-n-relations.de</w:t>
            </w:r>
          </w:p>
        </w:tc>
      </w:tr>
      <w:bookmarkEnd w:id="1"/>
      <w:bookmarkEnd w:id="2"/>
    </w:tbl>
    <w:p w:rsidR="00BE16F8" w:rsidRDefault="00BE16F8" w:rsidP="00BE16F8">
      <w:pPr>
        <w:tabs>
          <w:tab w:val="left" w:pos="7797"/>
        </w:tabs>
        <w:rPr>
          <w:rFonts w:ascii="Helvetica" w:hAnsi="Helvetica"/>
          <w:b/>
          <w:color w:val="000000"/>
          <w:sz w:val="18"/>
          <w:lang w:val="it-IT"/>
        </w:rPr>
      </w:pPr>
    </w:p>
    <w:p w:rsidR="00BE16F8" w:rsidRDefault="00BE16F8" w:rsidP="00BE16F8">
      <w:pPr>
        <w:tabs>
          <w:tab w:val="left" w:pos="7797"/>
        </w:tabs>
        <w:rPr>
          <w:rFonts w:ascii="Helvetica" w:hAnsi="Helvetica"/>
          <w:b/>
          <w:color w:val="000000"/>
          <w:sz w:val="18"/>
          <w:lang w:val="it-IT"/>
        </w:rPr>
      </w:pPr>
    </w:p>
    <w:p w:rsidR="00BE16F8" w:rsidRDefault="00BE16F8" w:rsidP="00BE16F8">
      <w:pPr>
        <w:tabs>
          <w:tab w:val="left" w:pos="7797"/>
        </w:tabs>
        <w:rPr>
          <w:rFonts w:ascii="Helvetica" w:hAnsi="Helvetica"/>
          <w:b/>
          <w:color w:val="000000"/>
          <w:sz w:val="18"/>
          <w:lang w:val="it-IT"/>
        </w:rPr>
      </w:pPr>
    </w:p>
    <w:p w:rsidR="00BE16F8" w:rsidRDefault="00BE16F8" w:rsidP="00BE16F8">
      <w:pPr>
        <w:tabs>
          <w:tab w:val="left" w:pos="7797"/>
        </w:tabs>
        <w:rPr>
          <w:rFonts w:ascii="Helvetica" w:hAnsi="Helvetica"/>
          <w:b/>
          <w:color w:val="000000"/>
          <w:sz w:val="18"/>
          <w:lang w:val="it-IT"/>
        </w:rPr>
      </w:pPr>
    </w:p>
    <w:p w:rsidR="00BE16F8" w:rsidRDefault="00BE16F8" w:rsidP="00BE16F8">
      <w:pPr>
        <w:tabs>
          <w:tab w:val="left" w:pos="7797"/>
        </w:tabs>
        <w:rPr>
          <w:rFonts w:ascii="Helvetica" w:hAnsi="Helvetica"/>
          <w:b/>
          <w:color w:val="000000"/>
          <w:sz w:val="18"/>
          <w:lang w:val="it-IT"/>
        </w:rPr>
      </w:pPr>
    </w:p>
    <w:p w:rsidR="00BE16F8" w:rsidRDefault="00BE16F8" w:rsidP="00BE16F8">
      <w:pPr>
        <w:tabs>
          <w:tab w:val="left" w:pos="7797"/>
        </w:tabs>
        <w:rPr>
          <w:rFonts w:ascii="Helvetica" w:hAnsi="Helvetica"/>
          <w:b/>
          <w:sz w:val="18"/>
        </w:rPr>
      </w:pPr>
      <w:r>
        <w:rPr>
          <w:rFonts w:ascii="Helvetica" w:hAnsi="Helvetica"/>
          <w:b/>
          <w:sz w:val="18"/>
        </w:rPr>
        <w:t xml:space="preserve">ACD Gruppe </w:t>
      </w:r>
    </w:p>
    <w:p w:rsidR="00BE16F8" w:rsidRDefault="00BE16F8" w:rsidP="00BE16F8">
      <w:pPr>
        <w:tabs>
          <w:tab w:val="left" w:pos="7797"/>
        </w:tabs>
        <w:rPr>
          <w:rFonts w:ascii="Helvetica" w:hAnsi="Helvetica"/>
          <w:sz w:val="18"/>
        </w:rPr>
      </w:pPr>
      <w:r w:rsidRPr="009973F4">
        <w:rPr>
          <w:rFonts w:ascii="Helvetica" w:hAnsi="Helvetica"/>
          <w:sz w:val="18"/>
        </w:rPr>
        <w:t>Die ACD Elektronik GmbH, ein Unternehmen der ACD Gruppe, ist Hersteller und Entwicklungsdienstle</w:t>
      </w:r>
      <w:r w:rsidRPr="009973F4">
        <w:rPr>
          <w:rFonts w:ascii="Helvetica" w:hAnsi="Helvetica"/>
          <w:sz w:val="18"/>
        </w:rPr>
        <w:t>i</w:t>
      </w:r>
      <w:r w:rsidRPr="009973F4">
        <w:rPr>
          <w:rFonts w:ascii="Helvetica" w:hAnsi="Helvetica"/>
          <w:sz w:val="18"/>
        </w:rPr>
        <w:t>ster in den Bereichen Mobile Datenerfassung, kundenspezifische Bediengeräte, EMS-Dienstleistungen sowie für das Energie- und Gesundheitswesen.</w:t>
      </w:r>
      <w:r>
        <w:rPr>
          <w:rFonts w:ascii="Helvetica" w:hAnsi="Helvetica"/>
          <w:sz w:val="18"/>
        </w:rPr>
        <w:t xml:space="preserve"> </w:t>
      </w:r>
      <w:r w:rsidRPr="0079007D">
        <w:rPr>
          <w:rFonts w:ascii="Helvetica" w:hAnsi="Helvetica"/>
          <w:sz w:val="18"/>
        </w:rPr>
        <w:t>Die heutige ACD Gruppe setzt sich aus den Firmen ACD Elektronik GmbH, ACD Systemtechnik GmbH und ACD Antriebstechnik GmbH zusammen und ist in Deutschland an zwei verschiedenen Standorten vertreten. Gegründet wurde die jetzige ACD Elektronik GmbH im Jahre 1976 in Achstetten bei Ulm durch Karl-Heinz Andes, Johann Bolkart und Fritz Guther. Die ACD Systemtechnik GmbH mit Sitz in Neustadt (Orla) wurde 15 Jahre später, am 5. Dezember 1991, durch die Geschäftsführer der ACD Elektronik GmbH und Hartmut Wengel ins Leben gerufen. Gründung der ACD Antriebstechnik erfolgte 1996 in Neustadt (Orla).</w:t>
      </w:r>
      <w:r>
        <w:rPr>
          <w:rFonts w:ascii="Helvetica" w:hAnsi="Helvetica"/>
          <w:sz w:val="18"/>
        </w:rPr>
        <w:t xml:space="preserve"> </w:t>
      </w:r>
      <w:r w:rsidRPr="0079007D">
        <w:rPr>
          <w:rFonts w:ascii="Helvetica" w:hAnsi="Helvetica"/>
          <w:sz w:val="18"/>
        </w:rPr>
        <w:t xml:space="preserve">Die Gruppe beschäftigt an beiden Standorten insgesamt ca. 340 Mitarbeiter und </w:t>
      </w:r>
      <w:r w:rsidRPr="00853756">
        <w:rPr>
          <w:rFonts w:ascii="Helvetica" w:hAnsi="Helvetica"/>
          <w:sz w:val="18"/>
        </w:rPr>
        <w:t>erwirtschaftete 201</w:t>
      </w:r>
      <w:r>
        <w:rPr>
          <w:rFonts w:ascii="Helvetica" w:hAnsi="Helvetica"/>
          <w:sz w:val="18"/>
        </w:rPr>
        <w:t>4</w:t>
      </w:r>
      <w:r w:rsidRPr="00853756">
        <w:rPr>
          <w:rFonts w:ascii="Helvetica" w:hAnsi="Helvetica"/>
          <w:sz w:val="18"/>
        </w:rPr>
        <w:t xml:space="preserve"> einen Jahresumsatz von </w:t>
      </w:r>
      <w:r>
        <w:rPr>
          <w:rFonts w:ascii="Helvetica" w:hAnsi="Helvetica"/>
          <w:sz w:val="18"/>
        </w:rPr>
        <w:t>fast 65 Mill</w:t>
      </w:r>
      <w:r w:rsidRPr="00853756">
        <w:rPr>
          <w:rFonts w:ascii="Helvetica" w:hAnsi="Helvetica"/>
          <w:sz w:val="18"/>
        </w:rPr>
        <w:t>ionen Euro.</w:t>
      </w:r>
    </w:p>
    <w:p w:rsidR="00BE16F8" w:rsidRDefault="00BE16F8" w:rsidP="00BE16F8">
      <w:pPr>
        <w:tabs>
          <w:tab w:val="left" w:pos="7797"/>
        </w:tabs>
        <w:rPr>
          <w:rFonts w:ascii="Helvetica" w:hAnsi="Helvetica"/>
          <w:sz w:val="18"/>
        </w:rPr>
      </w:pPr>
    </w:p>
    <w:p w:rsidR="00BE16F8" w:rsidRPr="00C345E6" w:rsidRDefault="00BE16F8" w:rsidP="00BE16F8">
      <w:pPr>
        <w:tabs>
          <w:tab w:val="left" w:pos="7797"/>
        </w:tabs>
        <w:rPr>
          <w:rFonts w:ascii="Helvetica" w:hAnsi="Helvetica"/>
          <w:sz w:val="18"/>
        </w:rPr>
      </w:pPr>
    </w:p>
    <w:p w:rsidR="00BE16F8" w:rsidRPr="00C345E6" w:rsidRDefault="00BE16F8" w:rsidP="00BE16F8">
      <w:pPr>
        <w:tabs>
          <w:tab w:val="left" w:pos="7797"/>
        </w:tabs>
        <w:rPr>
          <w:rFonts w:ascii="Helvetica" w:hAnsi="Helvetica"/>
          <w:sz w:val="18"/>
        </w:rPr>
      </w:pPr>
    </w:p>
    <w:sectPr w:rsidR="00BE16F8" w:rsidRPr="00C345E6" w:rsidSect="00BE16F8">
      <w:headerReference w:type="default" r:id="rId8"/>
      <w:pgSz w:w="11900" w:h="16840"/>
      <w:pgMar w:top="1817" w:right="2121" w:bottom="993" w:left="1418" w:footer="544" w:gutter="0"/>
      <w:noEndnote/>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3E0E" w:rsidRDefault="00F33E0E">
      <w:r>
        <w:separator/>
      </w:r>
    </w:p>
  </w:endnote>
  <w:endnote w:type="continuationSeparator" w:id="0">
    <w:p w:rsidR="00F33E0E" w:rsidRDefault="00F33E0E">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3E0E" w:rsidRDefault="00F33E0E">
      <w:r>
        <w:separator/>
      </w:r>
    </w:p>
  </w:footnote>
  <w:footnote w:type="continuationSeparator" w:id="0">
    <w:p w:rsidR="00F33E0E" w:rsidRDefault="00F33E0E">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0343" w:rsidRDefault="005101F6">
    <w:pPr>
      <w:pStyle w:val="Kopfzeile"/>
      <w:tabs>
        <w:tab w:val="clear" w:pos="9072"/>
        <w:tab w:val="right" w:pos="9540"/>
      </w:tabs>
      <w:ind w:right="1409"/>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378pt;margin-top:-2.6pt;width:108.35pt;height:43.8pt;z-index:251657728" o:allowincell="f">
          <v:imagedata r:id="rId1" o:title="ACD-Logo-RGB"/>
          <w10:wrap type="square"/>
        </v:shape>
      </w:pic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91097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hybridMultilevel"/>
    <w:tmpl w:val="FFFFFFFF"/>
    <w:lvl w:ilvl="0" w:tplc="AD4AA0AA">
      <w:numFmt w:val="bullet"/>
      <w:lvlText w:val="-"/>
      <w:lvlJc w:val="left"/>
      <w:pPr>
        <w:tabs>
          <w:tab w:val="num" w:pos="1428"/>
        </w:tabs>
        <w:ind w:left="1428" w:hanging="360"/>
      </w:pPr>
      <w:rPr>
        <w:rFonts w:ascii="Arial" w:eastAsia="Times New Roman" w:hAnsi="Arial" w:cs="Wingdings" w:hint="default"/>
      </w:rPr>
    </w:lvl>
    <w:lvl w:ilvl="1" w:tplc="2648E09C" w:tentative="1">
      <w:start w:val="1"/>
      <w:numFmt w:val="bullet"/>
      <w:lvlText w:val="o"/>
      <w:lvlJc w:val="left"/>
      <w:pPr>
        <w:tabs>
          <w:tab w:val="num" w:pos="1440"/>
        </w:tabs>
        <w:ind w:left="1440" w:hanging="360"/>
      </w:pPr>
      <w:rPr>
        <w:rFonts w:ascii="Courier New" w:hAnsi="Courier New" w:cs="Wingdings" w:hint="default"/>
      </w:rPr>
    </w:lvl>
    <w:lvl w:ilvl="2" w:tplc="55E22D9C" w:tentative="1">
      <w:start w:val="1"/>
      <w:numFmt w:val="bullet"/>
      <w:lvlText w:val=""/>
      <w:lvlJc w:val="left"/>
      <w:pPr>
        <w:tabs>
          <w:tab w:val="num" w:pos="2160"/>
        </w:tabs>
        <w:ind w:left="2160" w:hanging="360"/>
      </w:pPr>
      <w:rPr>
        <w:rFonts w:ascii="Wingdings" w:hAnsi="Wingdings" w:hint="default"/>
      </w:rPr>
    </w:lvl>
    <w:lvl w:ilvl="3" w:tplc="2F3C805C" w:tentative="1">
      <w:start w:val="1"/>
      <w:numFmt w:val="bullet"/>
      <w:lvlText w:val=""/>
      <w:lvlJc w:val="left"/>
      <w:pPr>
        <w:tabs>
          <w:tab w:val="num" w:pos="2880"/>
        </w:tabs>
        <w:ind w:left="2880" w:hanging="360"/>
      </w:pPr>
      <w:rPr>
        <w:rFonts w:ascii="Symbol" w:hAnsi="Symbol" w:hint="default"/>
      </w:rPr>
    </w:lvl>
    <w:lvl w:ilvl="4" w:tplc="C74415CC" w:tentative="1">
      <w:start w:val="1"/>
      <w:numFmt w:val="bullet"/>
      <w:lvlText w:val="o"/>
      <w:lvlJc w:val="left"/>
      <w:pPr>
        <w:tabs>
          <w:tab w:val="num" w:pos="3600"/>
        </w:tabs>
        <w:ind w:left="3600" w:hanging="360"/>
      </w:pPr>
      <w:rPr>
        <w:rFonts w:ascii="Courier New" w:hAnsi="Courier New" w:cs="Wingdings" w:hint="default"/>
      </w:rPr>
    </w:lvl>
    <w:lvl w:ilvl="5" w:tplc="76842C90" w:tentative="1">
      <w:start w:val="1"/>
      <w:numFmt w:val="bullet"/>
      <w:lvlText w:val=""/>
      <w:lvlJc w:val="left"/>
      <w:pPr>
        <w:tabs>
          <w:tab w:val="num" w:pos="4320"/>
        </w:tabs>
        <w:ind w:left="4320" w:hanging="360"/>
      </w:pPr>
      <w:rPr>
        <w:rFonts w:ascii="Wingdings" w:hAnsi="Wingdings" w:hint="default"/>
      </w:rPr>
    </w:lvl>
    <w:lvl w:ilvl="6" w:tplc="044E746E" w:tentative="1">
      <w:start w:val="1"/>
      <w:numFmt w:val="bullet"/>
      <w:lvlText w:val=""/>
      <w:lvlJc w:val="left"/>
      <w:pPr>
        <w:tabs>
          <w:tab w:val="num" w:pos="5040"/>
        </w:tabs>
        <w:ind w:left="5040" w:hanging="360"/>
      </w:pPr>
      <w:rPr>
        <w:rFonts w:ascii="Symbol" w:hAnsi="Symbol" w:hint="default"/>
      </w:rPr>
    </w:lvl>
    <w:lvl w:ilvl="7" w:tplc="14D490C6" w:tentative="1">
      <w:start w:val="1"/>
      <w:numFmt w:val="bullet"/>
      <w:lvlText w:val="o"/>
      <w:lvlJc w:val="left"/>
      <w:pPr>
        <w:tabs>
          <w:tab w:val="num" w:pos="5760"/>
        </w:tabs>
        <w:ind w:left="5760" w:hanging="360"/>
      </w:pPr>
      <w:rPr>
        <w:rFonts w:ascii="Courier New" w:hAnsi="Courier New" w:cs="Wingdings" w:hint="default"/>
      </w:rPr>
    </w:lvl>
    <w:lvl w:ilvl="8" w:tplc="85FCAA40" w:tentative="1">
      <w:start w:val="1"/>
      <w:numFmt w:val="bullet"/>
      <w:lvlText w:val=""/>
      <w:lvlJc w:val="left"/>
      <w:pPr>
        <w:tabs>
          <w:tab w:val="num" w:pos="6480"/>
        </w:tabs>
        <w:ind w:left="6480" w:hanging="360"/>
      </w:pPr>
      <w:rPr>
        <w:rFonts w:ascii="Wingdings" w:hAnsi="Wingdings" w:hint="default"/>
      </w:rPr>
    </w:lvl>
  </w:abstractNum>
  <w:abstractNum w:abstractNumId="2">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56D32A02"/>
    <w:multiLevelType w:val="hybridMultilevel"/>
    <w:tmpl w:val="D2660CA2"/>
    <w:lvl w:ilvl="0" w:tplc="15084D1A">
      <w:numFmt w:val="bullet"/>
      <w:lvlText w:val="-"/>
      <w:lvlJc w:val="left"/>
      <w:pPr>
        <w:tabs>
          <w:tab w:val="num" w:pos="720"/>
        </w:tabs>
        <w:ind w:left="720" w:hanging="360"/>
      </w:pPr>
      <w:rPr>
        <w:rFonts w:ascii="Helvetica" w:eastAsia="Times New Roman" w:hAnsi="Helvetica" w:hint="default"/>
      </w:rPr>
    </w:lvl>
    <w:lvl w:ilvl="1" w:tplc="3F40F7A6">
      <w:start w:val="1"/>
      <w:numFmt w:val="bullet"/>
      <w:lvlText w:val="o"/>
      <w:lvlJc w:val="left"/>
      <w:pPr>
        <w:tabs>
          <w:tab w:val="num" w:pos="1440"/>
        </w:tabs>
        <w:ind w:left="1440" w:hanging="360"/>
      </w:pPr>
      <w:rPr>
        <w:rFonts w:ascii="Courier New" w:hAnsi="Courier New" w:cs="Wingdings" w:hint="default"/>
      </w:rPr>
    </w:lvl>
    <w:lvl w:ilvl="2" w:tplc="1BB6689A">
      <w:start w:val="1"/>
      <w:numFmt w:val="bullet"/>
      <w:lvlText w:val=""/>
      <w:lvlJc w:val="left"/>
      <w:pPr>
        <w:tabs>
          <w:tab w:val="num" w:pos="2160"/>
        </w:tabs>
        <w:ind w:left="2160" w:hanging="360"/>
      </w:pPr>
      <w:rPr>
        <w:rFonts w:ascii="Wingdings" w:hAnsi="Wingdings" w:cs="Wingdings" w:hint="default"/>
      </w:rPr>
    </w:lvl>
    <w:lvl w:ilvl="3" w:tplc="5F942BF0">
      <w:start w:val="1"/>
      <w:numFmt w:val="bullet"/>
      <w:lvlText w:val=""/>
      <w:lvlJc w:val="left"/>
      <w:pPr>
        <w:tabs>
          <w:tab w:val="num" w:pos="2880"/>
        </w:tabs>
        <w:ind w:left="2880" w:hanging="360"/>
      </w:pPr>
      <w:rPr>
        <w:rFonts w:ascii="Symbol" w:hAnsi="Symbol" w:cs="Wingdings" w:hint="default"/>
      </w:rPr>
    </w:lvl>
    <w:lvl w:ilvl="4" w:tplc="EB780E44">
      <w:start w:val="1"/>
      <w:numFmt w:val="bullet"/>
      <w:lvlText w:val="o"/>
      <w:lvlJc w:val="left"/>
      <w:pPr>
        <w:tabs>
          <w:tab w:val="num" w:pos="3600"/>
        </w:tabs>
        <w:ind w:left="3600" w:hanging="360"/>
      </w:pPr>
      <w:rPr>
        <w:rFonts w:ascii="Courier New" w:hAnsi="Courier New" w:cs="Wingdings" w:hint="default"/>
      </w:rPr>
    </w:lvl>
    <w:lvl w:ilvl="5" w:tplc="8D5A50EA">
      <w:start w:val="1"/>
      <w:numFmt w:val="bullet"/>
      <w:lvlText w:val=""/>
      <w:lvlJc w:val="left"/>
      <w:pPr>
        <w:tabs>
          <w:tab w:val="num" w:pos="4320"/>
        </w:tabs>
        <w:ind w:left="4320" w:hanging="360"/>
      </w:pPr>
      <w:rPr>
        <w:rFonts w:ascii="Wingdings" w:hAnsi="Wingdings" w:cs="Wingdings" w:hint="default"/>
      </w:rPr>
    </w:lvl>
    <w:lvl w:ilvl="6" w:tplc="B1A221B8">
      <w:start w:val="1"/>
      <w:numFmt w:val="bullet"/>
      <w:lvlText w:val=""/>
      <w:lvlJc w:val="left"/>
      <w:pPr>
        <w:tabs>
          <w:tab w:val="num" w:pos="5040"/>
        </w:tabs>
        <w:ind w:left="5040" w:hanging="360"/>
      </w:pPr>
      <w:rPr>
        <w:rFonts w:ascii="Symbol" w:hAnsi="Symbol" w:cs="Wingdings" w:hint="default"/>
      </w:rPr>
    </w:lvl>
    <w:lvl w:ilvl="7" w:tplc="01D80946">
      <w:start w:val="1"/>
      <w:numFmt w:val="bullet"/>
      <w:lvlText w:val="o"/>
      <w:lvlJc w:val="left"/>
      <w:pPr>
        <w:tabs>
          <w:tab w:val="num" w:pos="5760"/>
        </w:tabs>
        <w:ind w:left="5760" w:hanging="360"/>
      </w:pPr>
      <w:rPr>
        <w:rFonts w:ascii="Courier New" w:hAnsi="Courier New" w:cs="Wingdings" w:hint="default"/>
      </w:rPr>
    </w:lvl>
    <w:lvl w:ilvl="8" w:tplc="3B8AA49A">
      <w:start w:val="1"/>
      <w:numFmt w:val="bullet"/>
      <w:lvlText w:val=""/>
      <w:lvlJc w:val="left"/>
      <w:pPr>
        <w:tabs>
          <w:tab w:val="num" w:pos="6480"/>
        </w:tabs>
        <w:ind w:left="6480" w:hanging="360"/>
      </w:pPr>
      <w:rPr>
        <w:rFonts w:ascii="Wingdings" w:hAnsi="Wingdings" w:cs="Wingdings" w:hint="default"/>
      </w:rPr>
    </w:lvl>
  </w:abstractNum>
  <w:abstractNum w:abstractNumId="6">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
    <w:nsid w:val="72044E0F"/>
    <w:multiLevelType w:val="hybridMultilevel"/>
    <w:tmpl w:val="48C66A60"/>
    <w:lvl w:ilvl="0" w:tplc="214CB024">
      <w:numFmt w:val="bullet"/>
      <w:lvlText w:val="-"/>
      <w:lvlJc w:val="left"/>
      <w:pPr>
        <w:tabs>
          <w:tab w:val="num" w:pos="1428"/>
        </w:tabs>
        <w:ind w:left="1428" w:hanging="360"/>
      </w:pPr>
      <w:rPr>
        <w:rFonts w:ascii="Arial" w:eastAsia="Times New Roman" w:hAnsi="Arial" w:cs="Wingdings" w:hint="default"/>
      </w:rPr>
    </w:lvl>
    <w:lvl w:ilvl="1" w:tplc="DD5A5D92">
      <w:start w:val="1"/>
      <w:numFmt w:val="bullet"/>
      <w:lvlText w:val="o"/>
      <w:lvlJc w:val="left"/>
      <w:pPr>
        <w:tabs>
          <w:tab w:val="num" w:pos="2148"/>
        </w:tabs>
        <w:ind w:left="2148" w:hanging="360"/>
      </w:pPr>
      <w:rPr>
        <w:rFonts w:ascii="Courier New" w:hAnsi="Courier New" w:cs="Wingdings" w:hint="default"/>
      </w:rPr>
    </w:lvl>
    <w:lvl w:ilvl="2" w:tplc="37F2CFA0" w:tentative="1">
      <w:start w:val="1"/>
      <w:numFmt w:val="bullet"/>
      <w:lvlText w:val=""/>
      <w:lvlJc w:val="left"/>
      <w:pPr>
        <w:tabs>
          <w:tab w:val="num" w:pos="2868"/>
        </w:tabs>
        <w:ind w:left="2868" w:hanging="360"/>
      </w:pPr>
      <w:rPr>
        <w:rFonts w:ascii="Wingdings" w:hAnsi="Wingdings" w:hint="default"/>
      </w:rPr>
    </w:lvl>
    <w:lvl w:ilvl="3" w:tplc="DEF894EC" w:tentative="1">
      <w:start w:val="1"/>
      <w:numFmt w:val="bullet"/>
      <w:lvlText w:val=""/>
      <w:lvlJc w:val="left"/>
      <w:pPr>
        <w:tabs>
          <w:tab w:val="num" w:pos="3588"/>
        </w:tabs>
        <w:ind w:left="3588" w:hanging="360"/>
      </w:pPr>
      <w:rPr>
        <w:rFonts w:ascii="Symbol" w:hAnsi="Symbol" w:hint="default"/>
      </w:rPr>
    </w:lvl>
    <w:lvl w:ilvl="4" w:tplc="86CE20BE" w:tentative="1">
      <w:start w:val="1"/>
      <w:numFmt w:val="bullet"/>
      <w:lvlText w:val="o"/>
      <w:lvlJc w:val="left"/>
      <w:pPr>
        <w:tabs>
          <w:tab w:val="num" w:pos="4308"/>
        </w:tabs>
        <w:ind w:left="4308" w:hanging="360"/>
      </w:pPr>
      <w:rPr>
        <w:rFonts w:ascii="Courier New" w:hAnsi="Courier New" w:cs="Wingdings" w:hint="default"/>
      </w:rPr>
    </w:lvl>
    <w:lvl w:ilvl="5" w:tplc="8DF0A396" w:tentative="1">
      <w:start w:val="1"/>
      <w:numFmt w:val="bullet"/>
      <w:lvlText w:val=""/>
      <w:lvlJc w:val="left"/>
      <w:pPr>
        <w:tabs>
          <w:tab w:val="num" w:pos="5028"/>
        </w:tabs>
        <w:ind w:left="5028" w:hanging="360"/>
      </w:pPr>
      <w:rPr>
        <w:rFonts w:ascii="Wingdings" w:hAnsi="Wingdings" w:hint="default"/>
      </w:rPr>
    </w:lvl>
    <w:lvl w:ilvl="6" w:tplc="32E4E1FA" w:tentative="1">
      <w:start w:val="1"/>
      <w:numFmt w:val="bullet"/>
      <w:lvlText w:val=""/>
      <w:lvlJc w:val="left"/>
      <w:pPr>
        <w:tabs>
          <w:tab w:val="num" w:pos="5748"/>
        </w:tabs>
        <w:ind w:left="5748" w:hanging="360"/>
      </w:pPr>
      <w:rPr>
        <w:rFonts w:ascii="Symbol" w:hAnsi="Symbol" w:hint="default"/>
      </w:rPr>
    </w:lvl>
    <w:lvl w:ilvl="7" w:tplc="B78AA842" w:tentative="1">
      <w:start w:val="1"/>
      <w:numFmt w:val="bullet"/>
      <w:lvlText w:val="o"/>
      <w:lvlJc w:val="left"/>
      <w:pPr>
        <w:tabs>
          <w:tab w:val="num" w:pos="6468"/>
        </w:tabs>
        <w:ind w:left="6468" w:hanging="360"/>
      </w:pPr>
      <w:rPr>
        <w:rFonts w:ascii="Courier New" w:hAnsi="Courier New" w:cs="Wingdings" w:hint="default"/>
      </w:rPr>
    </w:lvl>
    <w:lvl w:ilvl="8" w:tplc="91D88C02" w:tentative="1">
      <w:start w:val="1"/>
      <w:numFmt w:val="bullet"/>
      <w:lvlText w:val=""/>
      <w:lvlJc w:val="left"/>
      <w:pPr>
        <w:tabs>
          <w:tab w:val="num" w:pos="7188"/>
        </w:tabs>
        <w:ind w:left="7188" w:hanging="360"/>
      </w:pPr>
      <w:rPr>
        <w:rFonts w:ascii="Wingdings" w:hAnsi="Wingdings" w:hint="default"/>
      </w:rPr>
    </w:lvl>
  </w:abstractNum>
  <w:abstractNum w:abstractNumId="8">
    <w:nsid w:val="776C345D"/>
    <w:multiLevelType w:val="hybridMultilevel"/>
    <w:tmpl w:val="148459C4"/>
    <w:lvl w:ilvl="0" w:tplc="EE06E0CC">
      <w:start w:val="1"/>
      <w:numFmt w:val="bullet"/>
      <w:lvlText w:val=""/>
      <w:lvlJc w:val="left"/>
      <w:pPr>
        <w:ind w:left="720" w:hanging="360"/>
      </w:pPr>
      <w:rPr>
        <w:rFonts w:ascii="Symbol" w:hAnsi="Symbol" w:hint="default"/>
      </w:rPr>
    </w:lvl>
    <w:lvl w:ilvl="1" w:tplc="AAA89282">
      <w:start w:val="1"/>
      <w:numFmt w:val="bullet"/>
      <w:lvlText w:val="o"/>
      <w:lvlJc w:val="left"/>
      <w:pPr>
        <w:ind w:left="1440" w:hanging="360"/>
      </w:pPr>
      <w:rPr>
        <w:rFonts w:ascii="Courier New" w:hAnsi="Courier New" w:hint="default"/>
      </w:rPr>
    </w:lvl>
    <w:lvl w:ilvl="2" w:tplc="F1B42C20" w:tentative="1">
      <w:start w:val="1"/>
      <w:numFmt w:val="bullet"/>
      <w:lvlText w:val=""/>
      <w:lvlJc w:val="left"/>
      <w:pPr>
        <w:ind w:left="2160" w:hanging="360"/>
      </w:pPr>
      <w:rPr>
        <w:rFonts w:ascii="Wingdings" w:hAnsi="Wingdings" w:hint="default"/>
      </w:rPr>
    </w:lvl>
    <w:lvl w:ilvl="3" w:tplc="3B0A36E6" w:tentative="1">
      <w:start w:val="1"/>
      <w:numFmt w:val="bullet"/>
      <w:lvlText w:val=""/>
      <w:lvlJc w:val="left"/>
      <w:pPr>
        <w:ind w:left="2880" w:hanging="360"/>
      </w:pPr>
      <w:rPr>
        <w:rFonts w:ascii="Symbol" w:hAnsi="Symbol" w:hint="default"/>
      </w:rPr>
    </w:lvl>
    <w:lvl w:ilvl="4" w:tplc="8C52AFD0" w:tentative="1">
      <w:start w:val="1"/>
      <w:numFmt w:val="bullet"/>
      <w:lvlText w:val="o"/>
      <w:lvlJc w:val="left"/>
      <w:pPr>
        <w:ind w:left="3600" w:hanging="360"/>
      </w:pPr>
      <w:rPr>
        <w:rFonts w:ascii="Courier New" w:hAnsi="Courier New" w:hint="default"/>
      </w:rPr>
    </w:lvl>
    <w:lvl w:ilvl="5" w:tplc="7424F710" w:tentative="1">
      <w:start w:val="1"/>
      <w:numFmt w:val="bullet"/>
      <w:lvlText w:val=""/>
      <w:lvlJc w:val="left"/>
      <w:pPr>
        <w:ind w:left="4320" w:hanging="360"/>
      </w:pPr>
      <w:rPr>
        <w:rFonts w:ascii="Wingdings" w:hAnsi="Wingdings" w:hint="default"/>
      </w:rPr>
    </w:lvl>
    <w:lvl w:ilvl="6" w:tplc="A6B4D596" w:tentative="1">
      <w:start w:val="1"/>
      <w:numFmt w:val="bullet"/>
      <w:lvlText w:val=""/>
      <w:lvlJc w:val="left"/>
      <w:pPr>
        <w:ind w:left="5040" w:hanging="360"/>
      </w:pPr>
      <w:rPr>
        <w:rFonts w:ascii="Symbol" w:hAnsi="Symbol" w:hint="default"/>
      </w:rPr>
    </w:lvl>
    <w:lvl w:ilvl="7" w:tplc="87D43670" w:tentative="1">
      <w:start w:val="1"/>
      <w:numFmt w:val="bullet"/>
      <w:lvlText w:val="o"/>
      <w:lvlJc w:val="left"/>
      <w:pPr>
        <w:ind w:left="5760" w:hanging="360"/>
      </w:pPr>
      <w:rPr>
        <w:rFonts w:ascii="Courier New" w:hAnsi="Courier New" w:hint="default"/>
      </w:rPr>
    </w:lvl>
    <w:lvl w:ilvl="8" w:tplc="E4C4C654"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num>
  <w:num w:numId="4">
    <w:abstractNumId w:val="1"/>
  </w:num>
  <w:num w:numId="5">
    <w:abstractNumId w:val="2"/>
  </w:num>
  <w:num w:numId="6">
    <w:abstractNumId w:val="8"/>
  </w:num>
  <w:num w:numId="7">
    <w:abstractNumId w:val="4"/>
  </w:num>
  <w:num w:numId="8">
    <w:abstractNumId w:val="3"/>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stylePaneFormatFilter w:val="3701"/>
  <w:revisionView w:markup="0"/>
  <w:doNotTrackMoves/>
  <w:defaultTabStop w:val="708"/>
  <w:autoHyphenation/>
  <w:hyphenationZone w:val="425"/>
  <w:doNotHyphenateCaps/>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footnoteLayoutLikeWW8/>
    <w:shapeLayoutLikeWW8/>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71177"/>
    <w:rsid w:val="00083184"/>
    <w:rsid w:val="000F6265"/>
    <w:rsid w:val="001169AE"/>
    <w:rsid w:val="003758CB"/>
    <w:rsid w:val="005101F6"/>
    <w:rsid w:val="005B5B64"/>
    <w:rsid w:val="00672606"/>
    <w:rsid w:val="008E1B9D"/>
    <w:rsid w:val="00986A17"/>
    <w:rsid w:val="00997193"/>
    <w:rsid w:val="009E07DB"/>
    <w:rsid w:val="009F1DB7"/>
    <w:rsid w:val="00A20343"/>
    <w:rsid w:val="00A43008"/>
    <w:rsid w:val="00A75A6C"/>
    <w:rsid w:val="00AC5DC8"/>
    <w:rsid w:val="00B420DF"/>
    <w:rsid w:val="00B71177"/>
    <w:rsid w:val="00B92DC9"/>
    <w:rsid w:val="00BE16F8"/>
    <w:rsid w:val="00EF0590"/>
    <w:rsid w:val="00F33E0E"/>
    <w:rsid w:val="00FE2BFD"/>
  </w:rsids>
  <m:mathPr>
    <m:mathFont m:val="American Typewriter Light"/>
    <m:brkBin m:val="before"/>
    <m:brkBinSub m:val="--"/>
    <m:smallFrac/>
    <m:dispDef/>
    <m:lMargin m:val="0"/>
    <m:rMargin m:val="0"/>
    <m:defJc m:val="centerGroup"/>
    <m:wrapRight/>
    <m:intLim m:val="subSup"/>
    <m:naryLim m:val="subSup"/>
  </m:mathPr>
  <w:uiCompat97To2003/>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997193"/>
    <w:rPr>
      <w:rFonts w:ascii="Times" w:hAnsi="Times"/>
      <w:sz w:val="24"/>
    </w:rPr>
  </w:style>
  <w:style w:type="paragraph" w:styleId="berschrift1">
    <w:name w:val="heading 1"/>
    <w:basedOn w:val="Standard"/>
    <w:next w:val="Standard"/>
    <w:qFormat/>
    <w:rsid w:val="00997193"/>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rsid w:val="00997193"/>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rsid w:val="00997193"/>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rsid w:val="00997193"/>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rsid w:val="00997193"/>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997193"/>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rsid w:val="009971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rsid w:val="00997193"/>
    <w:pPr>
      <w:autoSpaceDE w:val="0"/>
      <w:autoSpaceDN w:val="0"/>
    </w:pPr>
    <w:rPr>
      <w:rFonts w:ascii="Helvetica" w:hAnsi="Helvetica" w:cs="Helvetica"/>
      <w:sz w:val="18"/>
      <w:szCs w:val="18"/>
    </w:rPr>
  </w:style>
  <w:style w:type="paragraph" w:styleId="Fuzeile">
    <w:name w:val="footer"/>
    <w:basedOn w:val="Standard"/>
    <w:rsid w:val="00997193"/>
    <w:pPr>
      <w:tabs>
        <w:tab w:val="center" w:pos="4536"/>
        <w:tab w:val="right" w:pos="9072"/>
      </w:tabs>
    </w:pPr>
  </w:style>
  <w:style w:type="paragraph" w:styleId="Sprechblasentext">
    <w:name w:val="Balloon Text"/>
    <w:basedOn w:val="Standard"/>
    <w:semiHidden/>
    <w:rsid w:val="00997193"/>
    <w:pPr>
      <w:autoSpaceDE w:val="0"/>
      <w:autoSpaceDN w:val="0"/>
    </w:pPr>
    <w:rPr>
      <w:rFonts w:ascii="Tahoma" w:hAnsi="Tahoma" w:cs="Courier New"/>
      <w:sz w:val="16"/>
      <w:szCs w:val="16"/>
    </w:rPr>
  </w:style>
  <w:style w:type="paragraph" w:styleId="Textkrper3">
    <w:name w:val="Body Text 3"/>
    <w:basedOn w:val="Standard"/>
    <w:rsid w:val="00997193"/>
    <w:rPr>
      <w:rFonts w:ascii="Helvetica" w:hAnsi="Helvetica"/>
      <w:sz w:val="20"/>
    </w:rPr>
  </w:style>
  <w:style w:type="paragraph" w:styleId="Textkrpereinzug">
    <w:name w:val="Body Text Indent"/>
    <w:basedOn w:val="Standard"/>
    <w:rsid w:val="00997193"/>
    <w:pPr>
      <w:ind w:left="567"/>
    </w:pPr>
    <w:rPr>
      <w:rFonts w:ascii="Helvetica" w:eastAsia="Times" w:hAnsi="Helvetica"/>
      <w:sz w:val="20"/>
    </w:rPr>
  </w:style>
  <w:style w:type="character" w:styleId="Link">
    <w:name w:val="Hyperlink"/>
    <w:rsid w:val="00997193"/>
    <w:rPr>
      <w:color w:val="0000FF"/>
      <w:u w:val="single"/>
    </w:rPr>
  </w:style>
  <w:style w:type="character" w:customStyle="1" w:styleId="KopfzeileZeichen">
    <w:name w:val="Kopfzeile Zeichen"/>
    <w:rsid w:val="00997193"/>
    <w:rPr>
      <w:rFonts w:ascii="Helvetica" w:hAnsi="Helvetica" w:cs="Helvetica"/>
      <w:sz w:val="22"/>
      <w:szCs w:val="22"/>
    </w:rPr>
  </w:style>
  <w:style w:type="character" w:customStyle="1" w:styleId="apple-style-span">
    <w:name w:val="apple-style-span"/>
    <w:basedOn w:val="Absatzstandardschriftart"/>
    <w:rsid w:val="00997193"/>
  </w:style>
  <w:style w:type="character" w:styleId="Kommentarzeichen">
    <w:name w:val="annotation reference"/>
    <w:rsid w:val="00997193"/>
    <w:rPr>
      <w:sz w:val="16"/>
    </w:rPr>
  </w:style>
  <w:style w:type="paragraph" w:styleId="Kommentartext">
    <w:name w:val="annotation text"/>
    <w:basedOn w:val="Standard"/>
    <w:link w:val="KommentartextZeichen"/>
    <w:rsid w:val="00997193"/>
    <w:rPr>
      <w:sz w:val="20"/>
    </w:rPr>
  </w:style>
  <w:style w:type="paragraph" w:styleId="Kommentarthema">
    <w:name w:val="annotation subject"/>
    <w:basedOn w:val="Kommentartext"/>
    <w:next w:val="Kommentartext"/>
    <w:link w:val="KommentarthemaZeichen"/>
    <w:uiPriority w:val="99"/>
    <w:semiHidden/>
    <w:unhideWhenUsed/>
    <w:rsid w:val="007742FD"/>
    <w:rPr>
      <w:b/>
      <w:bCs/>
    </w:rPr>
  </w:style>
  <w:style w:type="character" w:customStyle="1" w:styleId="KommentartextZeichen">
    <w:name w:val="Kommentartext Zeichen"/>
    <w:link w:val="Kommentartext"/>
    <w:rsid w:val="007742FD"/>
    <w:rPr>
      <w:rFonts w:ascii="Times" w:hAnsi="Times"/>
    </w:rPr>
  </w:style>
  <w:style w:type="character" w:customStyle="1" w:styleId="KommentarthemaZeichen">
    <w:name w:val="Kommentarthema Zeichen"/>
    <w:basedOn w:val="KommentartextZeichen"/>
    <w:link w:val="Kommentarthema"/>
    <w:rsid w:val="007742FD"/>
    <w:rPr>
      <w:rFonts w:ascii="Times" w:hAnsi="Times"/>
    </w:rPr>
  </w:style>
  <w:style w:type="character" w:styleId="GesichteterLink">
    <w:name w:val="FollowedHyperlink"/>
    <w:uiPriority w:val="99"/>
    <w:semiHidden/>
    <w:unhideWhenUsed/>
    <w:rsid w:val="005563A6"/>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28255301">
      <w:bodyDiv w:val="1"/>
      <w:marLeft w:val="0"/>
      <w:marRight w:val="0"/>
      <w:marTop w:val="0"/>
      <w:marBottom w:val="0"/>
      <w:divBdr>
        <w:top w:val="none" w:sz="0" w:space="0" w:color="auto"/>
        <w:left w:val="none" w:sz="0" w:space="0" w:color="auto"/>
        <w:bottom w:val="none" w:sz="0" w:space="0" w:color="auto"/>
        <w:right w:val="none" w:sz="0" w:space="0" w:color="auto"/>
      </w:divBdr>
    </w:div>
    <w:div w:id="20199601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medtech-pharma.de/deutsch/branchen-infos/mitglieder-datenbank/alphabetische-liste.aspx"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500</Words>
  <Characters>2854</Characters>
  <Application>Microsoft Macintosh Word</Application>
  <DocSecurity>0</DocSecurity>
  <Lines>23</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AKTIF Technology GmbH</Company>
  <LinksUpToDate>false</LinksUpToDate>
  <CharactersWithSpaces>3504</CharactersWithSpaces>
  <SharedDoc>false</SharedDoc>
  <HLinks>
    <vt:vector size="12" baseType="variant">
      <vt:variant>
        <vt:i4>103</vt:i4>
      </vt:variant>
      <vt:variant>
        <vt:i4>0</vt:i4>
      </vt:variant>
      <vt:variant>
        <vt:i4>0</vt:i4>
      </vt:variant>
      <vt:variant>
        <vt:i4>5</vt:i4>
      </vt:variant>
      <vt:variant>
        <vt:lpwstr>http://www.medtech-pharma.de/deutsch/branchen-infos/mitglieder-datenbank/alphabetische-liste.aspx</vt:lpwstr>
      </vt:variant>
      <vt:variant>
        <vt:lpwstr/>
      </vt:variant>
      <vt:variant>
        <vt:i4>6160452</vt:i4>
      </vt:variant>
      <vt:variant>
        <vt:i4>-1</vt:i4>
      </vt:variant>
      <vt:variant>
        <vt:i4>2049</vt:i4>
      </vt:variant>
      <vt:variant>
        <vt:i4>1</vt:i4>
      </vt:variant>
      <vt:variant>
        <vt:lpwstr>ACD-Logo-RGB</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Silke Söldner</dc:creator>
  <cp:lastModifiedBy>Désirée Müller</cp:lastModifiedBy>
  <cp:revision>4</cp:revision>
  <cp:lastPrinted>2015-02-16T14:11:00Z</cp:lastPrinted>
  <dcterms:created xsi:type="dcterms:W3CDTF">2015-02-17T07:08:00Z</dcterms:created>
  <dcterms:modified xsi:type="dcterms:W3CDTF">2015-02-17T10:41:00Z</dcterms:modified>
</cp:coreProperties>
</file>