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3A38" w:rsidRDefault="00AC3A38" w:rsidP="00AC3A38">
      <w:pPr>
        <w:rPr>
          <w:rFonts w:ascii="Arial" w:hAnsi="Arial" w:cs="Arial"/>
          <w:b/>
        </w:rPr>
      </w:pPr>
      <w:r w:rsidRPr="00AC3A38">
        <w:rPr>
          <w:rFonts w:ascii="Arial" w:hAnsi="Arial" w:cs="Arial"/>
          <w:b/>
        </w:rPr>
        <w:t>Pressemi</w:t>
      </w:r>
      <w:r w:rsidR="008A24DF">
        <w:rPr>
          <w:rFonts w:ascii="Arial" w:hAnsi="Arial" w:cs="Arial"/>
          <w:b/>
        </w:rPr>
        <w:t>tteilung zur HANNOVER MESSE, 7. bis 11. April 2014</w:t>
      </w:r>
    </w:p>
    <w:p w:rsidR="00AD38E0" w:rsidRPr="00AD38E0" w:rsidRDefault="001C7347" w:rsidP="00C31939">
      <w:pPr>
        <w:tabs>
          <w:tab w:val="left" w:pos="7655"/>
        </w:tabs>
        <w:ind w:right="1701"/>
        <w:rPr>
          <w:rFonts w:ascii="Arial" w:hAnsi="Arial" w:cs="Arial"/>
          <w:b/>
          <w:sz w:val="32"/>
        </w:rPr>
      </w:pPr>
      <w:r>
        <w:rPr>
          <w:rFonts w:ascii="Arial" w:hAnsi="Arial" w:cs="Arial"/>
          <w:b/>
          <w:sz w:val="32"/>
        </w:rPr>
        <w:t>BHKW von 2G für dynamische Netzstützung zertifiziert</w:t>
      </w:r>
    </w:p>
    <w:p w:rsidR="00AD38E0" w:rsidRPr="00AD38E0" w:rsidRDefault="001C7347" w:rsidP="00C31939">
      <w:pPr>
        <w:ind w:right="1701"/>
        <w:rPr>
          <w:rFonts w:ascii="Arial" w:hAnsi="Arial" w:cs="Arial"/>
          <w:b/>
        </w:rPr>
      </w:pPr>
      <w:r>
        <w:rPr>
          <w:rFonts w:ascii="Arial" w:hAnsi="Arial" w:cs="Arial"/>
          <w:b/>
        </w:rPr>
        <w:t>Blockheizkraftwerke von 2G werden hinsichtlich der Einhaltung der BDEW-Mittelspannungsrichtlinie zertifiziert</w:t>
      </w:r>
      <w:r w:rsidR="00D86B98">
        <w:rPr>
          <w:rFonts w:ascii="Arial" w:hAnsi="Arial" w:cs="Arial"/>
          <w:b/>
        </w:rPr>
        <w:t xml:space="preserve"> </w:t>
      </w:r>
    </w:p>
    <w:p w:rsidR="00184651" w:rsidRDefault="00693DF9" w:rsidP="00156CC3">
      <w:pPr>
        <w:tabs>
          <w:tab w:val="left" w:pos="6946"/>
        </w:tabs>
        <w:ind w:right="1985"/>
        <w:jc w:val="both"/>
        <w:rPr>
          <w:rFonts w:ascii="Arial" w:hAnsi="Arial" w:cs="Arial"/>
        </w:rPr>
      </w:pPr>
      <w:proofErr w:type="spellStart"/>
      <w:r>
        <w:rPr>
          <w:rFonts w:ascii="Arial" w:hAnsi="Arial" w:cs="Arial"/>
        </w:rPr>
        <w:t>Heek</w:t>
      </w:r>
      <w:proofErr w:type="spellEnd"/>
      <w:r>
        <w:rPr>
          <w:rFonts w:ascii="Arial" w:hAnsi="Arial" w:cs="Arial"/>
        </w:rPr>
        <w:t>/Hannover 9. April</w:t>
      </w:r>
      <w:r w:rsidR="00AC3A38" w:rsidRPr="00AC3A38">
        <w:rPr>
          <w:rFonts w:ascii="Arial" w:hAnsi="Arial" w:cs="Arial"/>
        </w:rPr>
        <w:t xml:space="preserve"> 2</w:t>
      </w:r>
      <w:r>
        <w:rPr>
          <w:rFonts w:ascii="Arial" w:hAnsi="Arial" w:cs="Arial"/>
        </w:rPr>
        <w:t>014</w:t>
      </w:r>
      <w:r w:rsidR="001C7347">
        <w:rPr>
          <w:rFonts w:ascii="Arial" w:hAnsi="Arial" w:cs="Arial"/>
        </w:rPr>
        <w:t xml:space="preserve"> – Der Hersteller von Blockheizkraftwerken (BHKW) 2G </w:t>
      </w:r>
      <w:proofErr w:type="spellStart"/>
      <w:r w:rsidR="00AB6E01">
        <w:rPr>
          <w:rFonts w:ascii="Arial" w:hAnsi="Arial" w:cs="Arial"/>
        </w:rPr>
        <w:t>Energy</w:t>
      </w:r>
      <w:proofErr w:type="spellEnd"/>
      <w:r w:rsidR="00AB6E01">
        <w:rPr>
          <w:rFonts w:ascii="Arial" w:hAnsi="Arial" w:cs="Arial"/>
        </w:rPr>
        <w:t xml:space="preserve"> AG </w:t>
      </w:r>
      <w:r w:rsidR="009631BF">
        <w:rPr>
          <w:rFonts w:ascii="Arial" w:hAnsi="Arial" w:cs="Arial"/>
        </w:rPr>
        <w:t xml:space="preserve">mit Sitz in </w:t>
      </w:r>
      <w:proofErr w:type="spellStart"/>
      <w:r w:rsidR="009631BF">
        <w:rPr>
          <w:rFonts w:ascii="Arial" w:hAnsi="Arial" w:cs="Arial"/>
        </w:rPr>
        <w:t>Heek</w:t>
      </w:r>
      <w:proofErr w:type="spellEnd"/>
      <w:r w:rsidR="00FF6A15">
        <w:rPr>
          <w:rFonts w:ascii="Arial" w:hAnsi="Arial" w:cs="Arial"/>
        </w:rPr>
        <w:t xml:space="preserve"> </w:t>
      </w:r>
      <w:r w:rsidR="001C7347">
        <w:rPr>
          <w:rFonts w:ascii="Arial" w:hAnsi="Arial" w:cs="Arial"/>
        </w:rPr>
        <w:t xml:space="preserve">erhält als einer der ersten BHKW-Anbieter ein Einheitenzertifikat </w:t>
      </w:r>
      <w:r w:rsidR="00184651">
        <w:rPr>
          <w:rFonts w:ascii="Arial" w:hAnsi="Arial" w:cs="Arial"/>
        </w:rPr>
        <w:t xml:space="preserve">für </w:t>
      </w:r>
      <w:r w:rsidR="001C7347">
        <w:rPr>
          <w:rFonts w:ascii="Arial" w:hAnsi="Arial" w:cs="Arial"/>
        </w:rPr>
        <w:t>KWK-Mo</w:t>
      </w:r>
      <w:r w:rsidR="00184651">
        <w:rPr>
          <w:rFonts w:ascii="Arial" w:hAnsi="Arial" w:cs="Arial"/>
        </w:rPr>
        <w:t>dule</w:t>
      </w:r>
      <w:r w:rsidR="00B41DC8">
        <w:rPr>
          <w:rFonts w:ascii="Arial" w:hAnsi="Arial" w:cs="Arial"/>
        </w:rPr>
        <w:t xml:space="preserve"> (Kraft-Wärme-Kopplung)</w:t>
      </w:r>
      <w:r w:rsidR="00184651">
        <w:rPr>
          <w:rFonts w:ascii="Arial" w:hAnsi="Arial" w:cs="Arial"/>
        </w:rPr>
        <w:t>. Die Urkunde wird vom Z</w:t>
      </w:r>
      <w:r w:rsidR="00127556">
        <w:rPr>
          <w:rFonts w:ascii="Arial" w:hAnsi="Arial" w:cs="Arial"/>
        </w:rPr>
        <w:t>ertifizierungsunternehmen</w:t>
      </w:r>
      <w:r w:rsidR="00184651">
        <w:rPr>
          <w:rFonts w:ascii="Arial" w:hAnsi="Arial" w:cs="Arial"/>
        </w:rPr>
        <w:t xml:space="preserve"> TÜV NORD CERT GmbH auf der Hannover Messe am 9. April 2014 übergeben. Das Zertifikat bestätigt die Übereinstimmung der </w:t>
      </w:r>
      <w:r w:rsidR="00AB6E01">
        <w:rPr>
          <w:rFonts w:ascii="Arial" w:hAnsi="Arial" w:cs="Arial"/>
        </w:rPr>
        <w:t>Module 2G KWK 400 EG und 100 EG</w:t>
      </w:r>
      <w:r w:rsidR="001C7347">
        <w:rPr>
          <w:rFonts w:ascii="Arial" w:hAnsi="Arial" w:cs="Arial"/>
        </w:rPr>
        <w:t xml:space="preserve"> </w:t>
      </w:r>
      <w:r w:rsidR="00AB6E01">
        <w:rPr>
          <w:rFonts w:ascii="Arial" w:hAnsi="Arial" w:cs="Arial"/>
        </w:rPr>
        <w:t xml:space="preserve">von </w:t>
      </w:r>
      <w:r w:rsidR="00184651">
        <w:rPr>
          <w:rFonts w:ascii="Arial" w:hAnsi="Arial" w:cs="Arial"/>
        </w:rPr>
        <w:t>2G</w:t>
      </w:r>
      <w:r w:rsidR="00AB6E01">
        <w:rPr>
          <w:rFonts w:ascii="Arial" w:hAnsi="Arial" w:cs="Arial"/>
        </w:rPr>
        <w:t xml:space="preserve"> </w:t>
      </w:r>
      <w:r w:rsidR="001C7347">
        <w:rPr>
          <w:rFonts w:ascii="Arial" w:hAnsi="Arial" w:cs="Arial"/>
        </w:rPr>
        <w:t xml:space="preserve">mit der </w:t>
      </w:r>
      <w:r w:rsidR="00B41DC8">
        <w:rPr>
          <w:rFonts w:ascii="Arial" w:hAnsi="Arial" w:cs="Arial"/>
        </w:rPr>
        <w:t>Richtlinie „</w:t>
      </w:r>
      <w:r w:rsidR="00184651">
        <w:rPr>
          <w:rFonts w:ascii="Arial" w:hAnsi="Arial" w:cs="Arial"/>
        </w:rPr>
        <w:t>Erzeugungsanlagen am Mittelspannungsnetz</w:t>
      </w:r>
      <w:r w:rsidR="00B41DC8">
        <w:rPr>
          <w:rFonts w:ascii="Arial" w:hAnsi="Arial" w:cs="Arial"/>
        </w:rPr>
        <w:t>“ (</w:t>
      </w:r>
      <w:r w:rsidR="0097703A">
        <w:rPr>
          <w:rFonts w:ascii="Arial" w:hAnsi="Arial" w:cs="Arial"/>
        </w:rPr>
        <w:t xml:space="preserve">Ausgabe Juni </w:t>
      </w:r>
      <w:r w:rsidR="00184651">
        <w:rPr>
          <w:rFonts w:ascii="Arial" w:hAnsi="Arial" w:cs="Arial"/>
        </w:rPr>
        <w:t>2008</w:t>
      </w:r>
      <w:r w:rsidR="0097703A">
        <w:rPr>
          <w:rFonts w:ascii="Arial" w:hAnsi="Arial" w:cs="Arial"/>
        </w:rPr>
        <w:t xml:space="preserve"> inkl. 4. Ergänzung</w:t>
      </w:r>
      <w:r w:rsidR="00184651">
        <w:rPr>
          <w:rFonts w:ascii="Arial" w:hAnsi="Arial" w:cs="Arial"/>
        </w:rPr>
        <w:t>) des BDEW (Bundesverband der Energie- und Wasserwirtschaft</w:t>
      </w:r>
      <w:r w:rsidR="00B41DC8">
        <w:rPr>
          <w:rFonts w:ascii="Arial" w:hAnsi="Arial" w:cs="Arial"/>
        </w:rPr>
        <w:t xml:space="preserve"> e.V.</w:t>
      </w:r>
      <w:r w:rsidR="00184651">
        <w:rPr>
          <w:rFonts w:ascii="Arial" w:hAnsi="Arial" w:cs="Arial"/>
        </w:rPr>
        <w:t>).</w:t>
      </w:r>
      <w:r w:rsidR="00AB6E01">
        <w:rPr>
          <w:rFonts w:ascii="Arial" w:hAnsi="Arial" w:cs="Arial"/>
        </w:rPr>
        <w:t xml:space="preserve"> Die Zertifizierung der Konformität aller weiteren 2G BHKW-Module mit der BDEW</w:t>
      </w:r>
      <w:r w:rsidR="00B41DC8">
        <w:rPr>
          <w:rFonts w:ascii="Arial" w:hAnsi="Arial" w:cs="Arial"/>
        </w:rPr>
        <w:t>-</w:t>
      </w:r>
      <w:r w:rsidR="00AB6E01">
        <w:rPr>
          <w:rFonts w:ascii="Arial" w:hAnsi="Arial" w:cs="Arial"/>
        </w:rPr>
        <w:t xml:space="preserve"> Mittelspannungsrichtlinie und den hinsichtli</w:t>
      </w:r>
      <w:r w:rsidR="00127556">
        <w:rPr>
          <w:rFonts w:ascii="Arial" w:hAnsi="Arial" w:cs="Arial"/>
        </w:rPr>
        <w:t>ch der Ausgestaltung</w:t>
      </w:r>
      <w:r w:rsidR="00AB6E01">
        <w:rPr>
          <w:rFonts w:ascii="Arial" w:hAnsi="Arial" w:cs="Arial"/>
        </w:rPr>
        <w:t xml:space="preserve"> d</w:t>
      </w:r>
      <w:r w:rsidR="00C55221">
        <w:rPr>
          <w:rFonts w:ascii="Arial" w:hAnsi="Arial" w:cs="Arial"/>
        </w:rPr>
        <w:t>er Zertifizierungsverfahren mit</w:t>
      </w:r>
      <w:r w:rsidR="00AB6E01">
        <w:rPr>
          <w:rFonts w:ascii="Arial" w:hAnsi="Arial" w:cs="Arial"/>
        </w:rPr>
        <w:t>geltenden Richtlinien FGW TR 3 und FGW TR 8 (</w:t>
      </w:r>
      <w:r w:rsidR="0097703A">
        <w:rPr>
          <w:rFonts w:ascii="Arial" w:hAnsi="Arial" w:cs="Arial"/>
        </w:rPr>
        <w:t>FGW</w:t>
      </w:r>
      <w:r w:rsidR="00AB6E01" w:rsidRPr="0097703A">
        <w:rPr>
          <w:rFonts w:ascii="Arial" w:hAnsi="Arial" w:cs="Arial"/>
        </w:rPr>
        <w:t xml:space="preserve"> </w:t>
      </w:r>
      <w:r w:rsidR="00B41DC8">
        <w:rPr>
          <w:rFonts w:ascii="Arial" w:hAnsi="Arial" w:cs="Arial"/>
        </w:rPr>
        <w:t xml:space="preserve">e.V. </w:t>
      </w:r>
      <w:r w:rsidR="00AB6E01" w:rsidRPr="0097703A">
        <w:rPr>
          <w:rFonts w:ascii="Arial" w:hAnsi="Arial" w:cs="Arial"/>
        </w:rPr>
        <w:t>- Fördergesellschaft Windenergie und andere Erneuerbare Energien</w:t>
      </w:r>
      <w:r w:rsidR="0097703A">
        <w:rPr>
          <w:rFonts w:ascii="Arial" w:hAnsi="Arial" w:cs="Arial"/>
        </w:rPr>
        <w:t xml:space="preserve">) </w:t>
      </w:r>
      <w:r w:rsidR="00AB6E01" w:rsidRPr="0097703A">
        <w:rPr>
          <w:rFonts w:ascii="Arial" w:hAnsi="Arial" w:cs="Arial"/>
        </w:rPr>
        <w:t xml:space="preserve">wird </w:t>
      </w:r>
      <w:r w:rsidR="00AB6E01">
        <w:rPr>
          <w:rFonts w:ascii="Arial" w:hAnsi="Arial" w:cs="Arial"/>
        </w:rPr>
        <w:t xml:space="preserve">kurzfristig erwartet.  </w:t>
      </w:r>
    </w:p>
    <w:p w:rsidR="00BF0AE8" w:rsidRPr="00F74F74" w:rsidRDefault="0097703A" w:rsidP="00156CC3">
      <w:pPr>
        <w:tabs>
          <w:tab w:val="left" w:pos="6946"/>
        </w:tabs>
        <w:ind w:right="1985"/>
        <w:jc w:val="both"/>
        <w:rPr>
          <w:rFonts w:ascii="Arial" w:hAnsi="Arial" w:cs="Arial"/>
        </w:rPr>
      </w:pPr>
      <w:r>
        <w:rPr>
          <w:rFonts w:ascii="Arial" w:hAnsi="Arial" w:cs="Arial"/>
        </w:rPr>
        <w:t xml:space="preserve">Stephan Brüning, Abteilungsleiter Elektrotechnik von 2G, bewertet die Zertifizierung als einen wichtigen Schritt zu mehr Investitionssicherheit für die Kunden: „Die Anforderungen an Erzeugungseinheiten zur </w:t>
      </w:r>
      <w:proofErr w:type="gramStart"/>
      <w:r>
        <w:rPr>
          <w:rFonts w:ascii="Arial" w:hAnsi="Arial" w:cs="Arial"/>
        </w:rPr>
        <w:t>Stützung der Stabilität</w:t>
      </w:r>
      <w:proofErr w:type="gramEnd"/>
      <w:r>
        <w:rPr>
          <w:rFonts w:ascii="Arial" w:hAnsi="Arial" w:cs="Arial"/>
        </w:rPr>
        <w:t xml:space="preserve"> des Stromnetzbetriebes sind in den letzten Jahren kontinuierlich gestiegen. </w:t>
      </w:r>
      <w:r w:rsidRPr="00F74F74">
        <w:rPr>
          <w:rFonts w:ascii="Arial" w:hAnsi="Arial" w:cs="Arial"/>
        </w:rPr>
        <w:t xml:space="preserve">Mit der Zertifizierung liefern wir den Nachweis, dass unsere Produkte </w:t>
      </w:r>
      <w:r w:rsidR="00BF0AE8" w:rsidRPr="00F74F74">
        <w:rPr>
          <w:rFonts w:ascii="Arial" w:hAnsi="Arial" w:cs="Arial"/>
        </w:rPr>
        <w:t>für die Herausforderungen de</w:t>
      </w:r>
      <w:r w:rsidR="00D71B35" w:rsidRPr="00F74F74">
        <w:rPr>
          <w:rFonts w:ascii="Arial" w:hAnsi="Arial" w:cs="Arial"/>
        </w:rPr>
        <w:t xml:space="preserve">r dezentralen Energieerzeugung </w:t>
      </w:r>
      <w:r w:rsidR="00EC52D4" w:rsidRPr="00F74F74">
        <w:rPr>
          <w:rFonts w:ascii="Arial" w:hAnsi="Arial" w:cs="Arial"/>
        </w:rPr>
        <w:t xml:space="preserve">und der damit einhergehenden dynamischen und statischen Netzstützung </w:t>
      </w:r>
      <w:r w:rsidR="00BF0AE8" w:rsidRPr="00F74F74">
        <w:rPr>
          <w:rFonts w:ascii="Arial" w:hAnsi="Arial" w:cs="Arial"/>
        </w:rPr>
        <w:t>gerüstet sind.</w:t>
      </w:r>
      <w:r w:rsidR="00FE7718" w:rsidRPr="00F74F74">
        <w:rPr>
          <w:rFonts w:ascii="Arial" w:hAnsi="Arial" w:cs="Arial"/>
        </w:rPr>
        <w:t xml:space="preserve"> Da </w:t>
      </w:r>
      <w:r w:rsidR="00EC52D4" w:rsidRPr="00F74F74">
        <w:rPr>
          <w:rFonts w:ascii="Arial" w:hAnsi="Arial" w:cs="Arial"/>
        </w:rPr>
        <w:t>au</w:t>
      </w:r>
      <w:r w:rsidR="00FE7718" w:rsidRPr="00F74F74">
        <w:rPr>
          <w:rFonts w:ascii="Arial" w:hAnsi="Arial" w:cs="Arial"/>
        </w:rPr>
        <w:t>ch die Herstellung der BHKW-Module von 2G</w:t>
      </w:r>
      <w:r w:rsidR="00EC52D4" w:rsidRPr="00F74F74">
        <w:rPr>
          <w:rFonts w:ascii="Arial" w:hAnsi="Arial" w:cs="Arial"/>
        </w:rPr>
        <w:t xml:space="preserve"> nach DIN </w:t>
      </w:r>
      <w:r w:rsidR="00FE7718" w:rsidRPr="00F74F74">
        <w:rPr>
          <w:rFonts w:ascii="Arial" w:hAnsi="Arial" w:cs="Arial"/>
        </w:rPr>
        <w:t xml:space="preserve">EN </w:t>
      </w:r>
      <w:r w:rsidR="00EC52D4" w:rsidRPr="00F74F74">
        <w:rPr>
          <w:rFonts w:ascii="Arial" w:hAnsi="Arial" w:cs="Arial"/>
        </w:rPr>
        <w:t xml:space="preserve">ISO </w:t>
      </w:r>
      <w:r w:rsidR="00FE7718" w:rsidRPr="00F74F74">
        <w:rPr>
          <w:rFonts w:ascii="Arial" w:hAnsi="Arial" w:cs="Arial"/>
        </w:rPr>
        <w:t>9001 zertifiziert wurde, erhalten unsere Kunden Produkte mit gleichbleibend hoher Qualität</w:t>
      </w:r>
      <w:r w:rsidR="00EC52D4" w:rsidRPr="00F74F74">
        <w:rPr>
          <w:rFonts w:ascii="Arial" w:hAnsi="Arial" w:cs="Arial"/>
        </w:rPr>
        <w:t>.</w:t>
      </w:r>
      <w:r w:rsidR="00BF0AE8" w:rsidRPr="00F74F74">
        <w:rPr>
          <w:rFonts w:ascii="Arial" w:hAnsi="Arial" w:cs="Arial"/>
        </w:rPr>
        <w:t>“</w:t>
      </w:r>
    </w:p>
    <w:p w:rsidR="00BF0AE8" w:rsidRPr="00F74F74" w:rsidRDefault="00B41DC8" w:rsidP="00156CC3">
      <w:pPr>
        <w:tabs>
          <w:tab w:val="left" w:pos="6946"/>
        </w:tabs>
        <w:ind w:right="1985"/>
        <w:jc w:val="both"/>
        <w:rPr>
          <w:rFonts w:ascii="Arial" w:hAnsi="Arial" w:cs="Arial"/>
        </w:rPr>
      </w:pPr>
      <w:r w:rsidRPr="00F74F74">
        <w:rPr>
          <w:rFonts w:ascii="Arial" w:hAnsi="Arial" w:cs="Arial"/>
        </w:rPr>
        <w:t>Die BD</w:t>
      </w:r>
      <w:r w:rsidR="00894E84" w:rsidRPr="00F74F74">
        <w:rPr>
          <w:rFonts w:ascii="Arial" w:hAnsi="Arial" w:cs="Arial"/>
        </w:rPr>
        <w:t>E</w:t>
      </w:r>
      <w:r w:rsidRPr="00F74F74">
        <w:rPr>
          <w:rFonts w:ascii="Arial" w:hAnsi="Arial" w:cs="Arial"/>
        </w:rPr>
        <w:t>W-</w:t>
      </w:r>
      <w:r w:rsidR="0019361E" w:rsidRPr="00F74F74">
        <w:rPr>
          <w:rFonts w:ascii="Arial" w:hAnsi="Arial" w:cs="Arial"/>
        </w:rPr>
        <w:t xml:space="preserve">Mittelspannungsrichtlinie </w:t>
      </w:r>
      <w:r w:rsidR="00BF0AE8" w:rsidRPr="00F74F74">
        <w:rPr>
          <w:rFonts w:ascii="Arial" w:hAnsi="Arial" w:cs="Arial"/>
        </w:rPr>
        <w:t>fordert unter anderem von Erzeugungseinheiten, dass sie im Falle eines Spannungseinbruchs im Stromnetz, der z.B. durch einen Kurzschluss im Mittelspannungsnetz hervorgerufen wurde, das Netz mit spannungsstabilisierender Blindleistung stützen und somit zur Versorgungsicherheit maßgeblich beitragen.</w:t>
      </w:r>
      <w:r w:rsidR="002F1E9A" w:rsidRPr="00F74F74">
        <w:rPr>
          <w:rFonts w:ascii="Arial" w:hAnsi="Arial" w:cs="Arial"/>
        </w:rPr>
        <w:t xml:space="preserve"> Eine zweite </w:t>
      </w:r>
      <w:r w:rsidR="00D71B35" w:rsidRPr="00F74F74">
        <w:rPr>
          <w:rFonts w:ascii="Arial" w:hAnsi="Arial" w:cs="Arial"/>
        </w:rPr>
        <w:t>wichtig</w:t>
      </w:r>
      <w:r w:rsidR="002F1E9A" w:rsidRPr="00F74F74">
        <w:rPr>
          <w:rFonts w:ascii="Arial" w:hAnsi="Arial" w:cs="Arial"/>
        </w:rPr>
        <w:t>e Forderung der Richtlinie ist</w:t>
      </w:r>
      <w:r w:rsidR="00D71B35" w:rsidRPr="00F74F74">
        <w:rPr>
          <w:rFonts w:ascii="Arial" w:hAnsi="Arial" w:cs="Arial"/>
        </w:rPr>
        <w:t xml:space="preserve">, dass </w:t>
      </w:r>
      <w:r w:rsidR="002F1E9A" w:rsidRPr="00F74F74">
        <w:rPr>
          <w:rFonts w:ascii="Arial" w:hAnsi="Arial" w:cs="Arial"/>
        </w:rPr>
        <w:t xml:space="preserve">sich die Erzeugungseinheit </w:t>
      </w:r>
      <w:r w:rsidR="00D71B35" w:rsidRPr="00F74F74">
        <w:rPr>
          <w:rFonts w:ascii="Arial" w:hAnsi="Arial" w:cs="Arial"/>
        </w:rPr>
        <w:t>in einem solchen Fehlerfall nicht vom Netz schaltet, sondern den Fehler durchfährt</w:t>
      </w:r>
      <w:r w:rsidR="0019361E" w:rsidRPr="00F74F74">
        <w:rPr>
          <w:rFonts w:ascii="Arial" w:hAnsi="Arial" w:cs="Arial"/>
        </w:rPr>
        <w:t xml:space="preserve"> (Fault-Ride-Through)</w:t>
      </w:r>
      <w:r w:rsidR="00D71B35" w:rsidRPr="00F74F74">
        <w:rPr>
          <w:rFonts w:ascii="Arial" w:hAnsi="Arial" w:cs="Arial"/>
        </w:rPr>
        <w:t>.</w:t>
      </w:r>
      <w:r w:rsidR="0019361E" w:rsidRPr="00F74F74">
        <w:rPr>
          <w:rFonts w:ascii="Arial" w:hAnsi="Arial" w:cs="Arial"/>
        </w:rPr>
        <w:t xml:space="preserve"> Da</w:t>
      </w:r>
      <w:r w:rsidR="00945D37" w:rsidRPr="00F74F74">
        <w:rPr>
          <w:rFonts w:ascii="Arial" w:hAnsi="Arial" w:cs="Arial"/>
        </w:rPr>
        <w:t xml:space="preserve">mit </w:t>
      </w:r>
      <w:r w:rsidR="00945D37" w:rsidRPr="00F74F74">
        <w:rPr>
          <w:rFonts w:ascii="Arial" w:hAnsi="Arial" w:cs="Arial"/>
        </w:rPr>
        <w:lastRenderedPageBreak/>
        <w:t>wird erreicht</w:t>
      </w:r>
      <w:r w:rsidR="0019361E" w:rsidRPr="00F74F74">
        <w:rPr>
          <w:rFonts w:ascii="Arial" w:hAnsi="Arial" w:cs="Arial"/>
        </w:rPr>
        <w:t xml:space="preserve">, dass nach einem Spannungseinbruch in kurzer Zeit wieder die normale Leistungseinspeisung erfolgt. </w:t>
      </w:r>
    </w:p>
    <w:p w:rsidR="00184651" w:rsidRPr="00F74F74" w:rsidRDefault="00BF0AE8" w:rsidP="00156CC3">
      <w:pPr>
        <w:tabs>
          <w:tab w:val="left" w:pos="6946"/>
        </w:tabs>
        <w:ind w:right="1985"/>
        <w:jc w:val="both"/>
        <w:rPr>
          <w:rFonts w:ascii="Arial" w:hAnsi="Arial" w:cs="Arial"/>
        </w:rPr>
      </w:pPr>
      <w:r w:rsidRPr="00F74F74">
        <w:rPr>
          <w:rFonts w:ascii="Arial" w:hAnsi="Arial" w:cs="Arial"/>
        </w:rPr>
        <w:t>„Als Nachweis für die Einhaltung der Anforderungen der BDEW</w:t>
      </w:r>
      <w:r w:rsidR="00B41DC8" w:rsidRPr="00F74F74">
        <w:rPr>
          <w:rFonts w:ascii="Arial" w:hAnsi="Arial" w:cs="Arial"/>
        </w:rPr>
        <w:t>-</w:t>
      </w:r>
      <w:r w:rsidRPr="00F74F74">
        <w:rPr>
          <w:rFonts w:ascii="Arial" w:hAnsi="Arial" w:cs="Arial"/>
        </w:rPr>
        <w:t xml:space="preserve"> Mittelspannungsrichtlinie haben unsere Module ein komplexes Zertifizierungsverfahren durchlaufen</w:t>
      </w:r>
      <w:r w:rsidR="002D798D">
        <w:rPr>
          <w:rFonts w:ascii="Arial" w:hAnsi="Arial" w:cs="Arial"/>
        </w:rPr>
        <w:t>. Neben der bereits von TÜV NORD CERT bescheinigten Vermessung im Versuchsaufbau beinhaltet die derzeit laufende Zertifizierung der gesamten 2G Produktfamilie auch die Funktion</w:t>
      </w:r>
      <w:r w:rsidR="00275237">
        <w:rPr>
          <w:rFonts w:ascii="Arial" w:hAnsi="Arial" w:cs="Arial"/>
        </w:rPr>
        <w:t>sprüfung eines Softwaremodells“,</w:t>
      </w:r>
      <w:r w:rsidR="00127556" w:rsidRPr="00F74F74">
        <w:rPr>
          <w:rFonts w:ascii="Arial" w:hAnsi="Arial" w:cs="Arial"/>
        </w:rPr>
        <w:t xml:space="preserve"> erläutert Brüning die Vorgehensweise im Zertifizierungsverfahren.</w:t>
      </w:r>
      <w:r w:rsidRPr="00F74F74">
        <w:rPr>
          <w:rFonts w:ascii="Arial" w:hAnsi="Arial" w:cs="Arial"/>
        </w:rPr>
        <w:t xml:space="preserve"> </w:t>
      </w:r>
    </w:p>
    <w:p w:rsidR="00127556" w:rsidRPr="00F74F74" w:rsidRDefault="00127556" w:rsidP="00156CC3">
      <w:pPr>
        <w:tabs>
          <w:tab w:val="left" w:pos="6946"/>
        </w:tabs>
        <w:ind w:right="1985"/>
        <w:jc w:val="both"/>
        <w:rPr>
          <w:rFonts w:ascii="Arial" w:hAnsi="Arial" w:cs="Arial"/>
        </w:rPr>
      </w:pPr>
      <w:r w:rsidRPr="00F74F74">
        <w:rPr>
          <w:rFonts w:ascii="Arial" w:hAnsi="Arial" w:cs="Arial"/>
        </w:rPr>
        <w:t xml:space="preserve">Da sich ältere Anlagen bei einem Spannungseinbruch vom Netz trennen, besteht bei einer </w:t>
      </w:r>
      <w:r w:rsidR="00B41DC8" w:rsidRPr="00F74F74">
        <w:rPr>
          <w:rFonts w:ascii="Arial" w:hAnsi="Arial" w:cs="Arial"/>
        </w:rPr>
        <w:t>unkoordinierten, gleichzeitigen</w:t>
      </w:r>
      <w:r w:rsidRPr="00F74F74">
        <w:rPr>
          <w:rFonts w:ascii="Arial" w:hAnsi="Arial" w:cs="Arial"/>
        </w:rPr>
        <w:t xml:space="preserve"> Reaktion einer Vielzahl von Erzeugungsanlagen die Gefahr einer weiteren Destabilisierung des Stromnetzbetriebs, die im Extremfall zu einem sog. Black</w:t>
      </w:r>
      <w:r w:rsidR="00821E25" w:rsidRPr="00F74F74">
        <w:rPr>
          <w:rFonts w:ascii="Arial" w:hAnsi="Arial" w:cs="Arial"/>
        </w:rPr>
        <w:t>o</w:t>
      </w:r>
      <w:r w:rsidRPr="00F74F74">
        <w:rPr>
          <w:rFonts w:ascii="Arial" w:hAnsi="Arial" w:cs="Arial"/>
        </w:rPr>
        <w:t xml:space="preserve">ut und damit zu einem Zusammenbruch der Stromversorgung führen kann. </w:t>
      </w:r>
    </w:p>
    <w:p w:rsidR="00127556" w:rsidRDefault="00127556" w:rsidP="00156CC3">
      <w:pPr>
        <w:tabs>
          <w:tab w:val="left" w:pos="6946"/>
        </w:tabs>
        <w:ind w:right="1985"/>
        <w:jc w:val="both"/>
        <w:rPr>
          <w:rFonts w:ascii="Arial" w:hAnsi="Arial" w:cs="Arial"/>
        </w:rPr>
      </w:pPr>
      <w:r w:rsidRPr="00F74F74">
        <w:rPr>
          <w:rFonts w:ascii="Arial" w:hAnsi="Arial" w:cs="Arial"/>
        </w:rPr>
        <w:t>Brüning stuft die erfolgreiche Zertifizierung daher auch als einen wichtigen Beitrag von 2G zu</w:t>
      </w:r>
      <w:r w:rsidR="00821E25" w:rsidRPr="00F74F74">
        <w:rPr>
          <w:rFonts w:ascii="Arial" w:hAnsi="Arial" w:cs="Arial"/>
        </w:rPr>
        <w:t>r</w:t>
      </w:r>
      <w:r w:rsidRPr="00F74F74">
        <w:rPr>
          <w:rFonts w:ascii="Arial" w:hAnsi="Arial" w:cs="Arial"/>
        </w:rPr>
        <w:t xml:space="preserve"> weiteren Markt</w:t>
      </w:r>
      <w:r w:rsidR="00821E25" w:rsidRPr="00F74F74">
        <w:rPr>
          <w:rFonts w:ascii="Arial" w:hAnsi="Arial" w:cs="Arial"/>
        </w:rPr>
        <w:t xml:space="preserve">durchdringung </w:t>
      </w:r>
      <w:r w:rsidRPr="00F74F74">
        <w:rPr>
          <w:rFonts w:ascii="Arial" w:hAnsi="Arial" w:cs="Arial"/>
        </w:rPr>
        <w:t xml:space="preserve"> dez</w:t>
      </w:r>
      <w:r w:rsidR="00821E25" w:rsidRPr="00F74F74">
        <w:rPr>
          <w:rFonts w:ascii="Arial" w:hAnsi="Arial" w:cs="Arial"/>
        </w:rPr>
        <w:t>en</w:t>
      </w:r>
      <w:r w:rsidRPr="00F74F74">
        <w:rPr>
          <w:rFonts w:ascii="Arial" w:hAnsi="Arial" w:cs="Arial"/>
        </w:rPr>
        <w:t>traler Erzeugungs</w:t>
      </w:r>
      <w:r w:rsidR="00821E25" w:rsidRPr="00F74F74">
        <w:rPr>
          <w:rFonts w:ascii="Arial" w:hAnsi="Arial" w:cs="Arial"/>
        </w:rPr>
        <w:t>strukturen ein: „Wir sind uns bei 2G als einem Technologieführer der BHKW-Technologie der Verantwortung für eine sichere Stromversorgung bewusst. Der Markterfolg</w:t>
      </w:r>
      <w:r w:rsidR="00821E25">
        <w:rPr>
          <w:rFonts w:ascii="Arial" w:hAnsi="Arial" w:cs="Arial"/>
        </w:rPr>
        <w:t xml:space="preserve"> dezentraler Erzeugungseinheiten wie BHKW hat zur Folge, dass wir innovative Wege zur Aufrechterhaltung der Versorgungssicherheit bei gleichzeitiger Sicherung der Wirtschaftlichkeit von BHKW gehen müssen.“</w:t>
      </w:r>
    </w:p>
    <w:p w:rsidR="00AD38E0" w:rsidRPr="00156CC3" w:rsidRDefault="00AD38E0" w:rsidP="00156CC3">
      <w:pPr>
        <w:spacing w:before="480"/>
        <w:ind w:right="-2410"/>
        <w:jc w:val="both"/>
        <w:rPr>
          <w:rFonts w:ascii="Arial" w:hAnsi="Arial" w:cs="Arial"/>
          <w:b/>
        </w:rPr>
      </w:pPr>
      <w:r w:rsidRPr="00156CC3">
        <w:rPr>
          <w:rFonts w:ascii="Arial" w:hAnsi="Arial" w:cs="Arial"/>
          <w:b/>
        </w:rPr>
        <w:t>Unternehmensprofil</w:t>
      </w:r>
    </w:p>
    <w:p w:rsidR="00821E25" w:rsidRDefault="008C5019" w:rsidP="00821E25">
      <w:pPr>
        <w:ind w:right="1985"/>
        <w:jc w:val="both"/>
        <w:rPr>
          <w:rFonts w:ascii="Arial" w:hAnsi="Arial" w:cs="Arial"/>
        </w:rPr>
      </w:pPr>
      <w:r>
        <w:rPr>
          <w:rFonts w:ascii="Arial" w:hAnsi="Arial" w:cs="Arial"/>
        </w:rPr>
        <w:t>Die 2G</w:t>
      </w:r>
      <w:r w:rsidR="00F74F74">
        <w:rPr>
          <w:rFonts w:ascii="Arial" w:hAnsi="Arial" w:cs="Arial"/>
        </w:rPr>
        <w:t xml:space="preserve"> </w:t>
      </w:r>
      <w:proofErr w:type="spellStart"/>
      <w:r w:rsidR="00F74F74">
        <w:rPr>
          <w:rFonts w:ascii="Arial" w:hAnsi="Arial" w:cs="Arial"/>
        </w:rPr>
        <w:t>Energy</w:t>
      </w:r>
      <w:proofErr w:type="spellEnd"/>
      <w:r w:rsidR="00F74F74">
        <w:rPr>
          <w:rFonts w:ascii="Arial" w:hAnsi="Arial" w:cs="Arial"/>
        </w:rPr>
        <w:t xml:space="preserve"> AG (520</w:t>
      </w:r>
      <w:r w:rsidR="00AC3A38" w:rsidRPr="00156CC3">
        <w:rPr>
          <w:rFonts w:ascii="Arial" w:hAnsi="Arial" w:cs="Arial"/>
        </w:rPr>
        <w:t xml:space="preserve"> Mitarbeiter weltweit) </w:t>
      </w:r>
      <w:r w:rsidR="00C31939" w:rsidRPr="00156CC3">
        <w:rPr>
          <w:rFonts w:ascii="Arial" w:hAnsi="Arial" w:cs="Arial"/>
        </w:rPr>
        <w:t xml:space="preserve">zählt </w:t>
      </w:r>
      <w:r w:rsidR="00AC3A38" w:rsidRPr="00156CC3">
        <w:rPr>
          <w:rFonts w:ascii="Arial" w:hAnsi="Arial" w:cs="Arial"/>
        </w:rPr>
        <w:t xml:space="preserve">zu den international führenden Anbietern von Blockheizkraftwerken mittels Kraft-Wärme-Kopplung. Das Unternehmen bietet mit der Entwicklung, Produktion und Installation von BHKW sowie </w:t>
      </w:r>
      <w:proofErr w:type="spellStart"/>
      <w:r w:rsidR="00AC3A38" w:rsidRPr="00156CC3">
        <w:rPr>
          <w:rFonts w:ascii="Arial" w:hAnsi="Arial" w:cs="Arial"/>
        </w:rPr>
        <w:t>Servicedienst</w:t>
      </w:r>
      <w:r w:rsidR="00C31939" w:rsidRPr="00156CC3">
        <w:rPr>
          <w:rFonts w:ascii="Arial" w:hAnsi="Arial" w:cs="Arial"/>
        </w:rPr>
        <w:softHyphen/>
      </w:r>
      <w:r w:rsidR="00AC3A38" w:rsidRPr="00156CC3">
        <w:rPr>
          <w:rFonts w:ascii="Arial" w:hAnsi="Arial" w:cs="Arial"/>
        </w:rPr>
        <w:t>leistungen</w:t>
      </w:r>
      <w:proofErr w:type="spellEnd"/>
      <w:r w:rsidR="00AC3A38" w:rsidRPr="00156CC3">
        <w:rPr>
          <w:rFonts w:ascii="Arial" w:hAnsi="Arial" w:cs="Arial"/>
        </w:rPr>
        <w:t xml:space="preserve"> </w:t>
      </w:r>
      <w:r w:rsidR="00AC3A38" w:rsidRPr="00156CC3">
        <w:rPr>
          <w:rFonts w:ascii="Arial" w:hAnsi="Arial" w:cs="Arial"/>
          <w:spacing w:val="-2"/>
        </w:rPr>
        <w:t>ganzheitliche Lösungen im wachsenden Markt der hocheffizienten Kraft-Wärme-Kopplung, der von dem politischen Willen zu einem verstärkten Klimaschutz in den</w:t>
      </w:r>
      <w:r w:rsidR="00AC3A38" w:rsidRPr="00156CC3">
        <w:rPr>
          <w:rFonts w:ascii="Arial" w:hAnsi="Arial" w:cs="Arial"/>
        </w:rPr>
        <w:t xml:space="preserve"> kommenden Jahren stark profitieren wird.</w:t>
      </w:r>
    </w:p>
    <w:p w:rsidR="00161ED2" w:rsidRPr="00821E25" w:rsidRDefault="005E6F23" w:rsidP="005E6F23">
      <w:pPr>
        <w:spacing w:after="0" w:line="240" w:lineRule="auto"/>
        <w:rPr>
          <w:rFonts w:ascii="Arial" w:hAnsi="Arial" w:cs="Arial"/>
        </w:rPr>
      </w:pPr>
      <w:r>
        <w:rPr>
          <w:rFonts w:ascii="Arial" w:hAnsi="Arial" w:cs="Arial"/>
          <w:b/>
        </w:rPr>
        <w:br w:type="page"/>
      </w:r>
      <w:r w:rsidR="00161ED2" w:rsidRPr="007A1734">
        <w:rPr>
          <w:rFonts w:ascii="Arial" w:hAnsi="Arial" w:cs="Arial"/>
          <w:b/>
        </w:rPr>
        <w:lastRenderedPageBreak/>
        <w:t>Ansprechpartner:</w:t>
      </w:r>
    </w:p>
    <w:p w:rsidR="00821E25" w:rsidRPr="00F74F74" w:rsidRDefault="00AC3A38" w:rsidP="007A1734">
      <w:pPr>
        <w:tabs>
          <w:tab w:val="left" w:pos="993"/>
        </w:tabs>
        <w:rPr>
          <w:rFonts w:ascii="Arial" w:hAnsi="Arial" w:cs="Arial"/>
          <w:lang w:val="it-IT"/>
        </w:rPr>
      </w:pPr>
      <w:r w:rsidRPr="00AC3A38">
        <w:rPr>
          <w:rFonts w:ascii="Arial" w:hAnsi="Arial" w:cs="Arial"/>
        </w:rPr>
        <w:t xml:space="preserve">Stefan </w:t>
      </w:r>
      <w:proofErr w:type="spellStart"/>
      <w:r w:rsidRPr="00AC3A38">
        <w:rPr>
          <w:rFonts w:ascii="Arial" w:hAnsi="Arial" w:cs="Arial"/>
        </w:rPr>
        <w:t>Liesner</w:t>
      </w:r>
      <w:proofErr w:type="spellEnd"/>
      <w:r>
        <w:rPr>
          <w:rFonts w:ascii="Arial" w:hAnsi="Arial" w:cs="Arial"/>
        </w:rPr>
        <w:br/>
      </w:r>
      <w:r w:rsidRPr="00AC3A38">
        <w:rPr>
          <w:rFonts w:ascii="Arial" w:hAnsi="Arial" w:cs="Arial"/>
        </w:rPr>
        <w:t xml:space="preserve">2G </w:t>
      </w:r>
      <w:proofErr w:type="spellStart"/>
      <w:r w:rsidRPr="00AC3A38">
        <w:rPr>
          <w:rFonts w:ascii="Arial" w:hAnsi="Arial" w:cs="Arial"/>
        </w:rPr>
        <w:t>Energy</w:t>
      </w:r>
      <w:proofErr w:type="spellEnd"/>
      <w:r w:rsidRPr="00AC3A38">
        <w:rPr>
          <w:rFonts w:ascii="Arial" w:hAnsi="Arial" w:cs="Arial"/>
        </w:rPr>
        <w:t xml:space="preserve"> AG</w:t>
      </w:r>
      <w:r>
        <w:rPr>
          <w:rFonts w:ascii="Arial" w:hAnsi="Arial" w:cs="Arial"/>
        </w:rPr>
        <w:br/>
      </w:r>
      <w:r w:rsidR="00F74F74">
        <w:rPr>
          <w:rFonts w:ascii="Arial" w:hAnsi="Arial" w:cs="Arial"/>
        </w:rPr>
        <w:t xml:space="preserve">Leiter </w:t>
      </w:r>
      <w:r w:rsidRPr="00AC3A38">
        <w:rPr>
          <w:rFonts w:ascii="Arial" w:hAnsi="Arial" w:cs="Arial"/>
        </w:rPr>
        <w:t>Marketing</w:t>
      </w:r>
      <w:r>
        <w:rPr>
          <w:rFonts w:ascii="Arial" w:hAnsi="Arial" w:cs="Arial"/>
        </w:rPr>
        <w:br/>
      </w:r>
      <w:proofErr w:type="spellStart"/>
      <w:r w:rsidRPr="00AC3A38">
        <w:rPr>
          <w:rFonts w:ascii="Arial" w:hAnsi="Arial" w:cs="Arial"/>
        </w:rPr>
        <w:t>Benzstr</w:t>
      </w:r>
      <w:proofErr w:type="spellEnd"/>
      <w:r w:rsidRPr="00AC3A38">
        <w:rPr>
          <w:rFonts w:ascii="Arial" w:hAnsi="Arial" w:cs="Arial"/>
        </w:rPr>
        <w:t xml:space="preserve">. </w:t>
      </w:r>
      <w:r w:rsidRPr="00F74F74">
        <w:rPr>
          <w:rFonts w:ascii="Arial" w:hAnsi="Arial" w:cs="Arial"/>
          <w:lang w:val="it-IT"/>
        </w:rPr>
        <w:t xml:space="preserve">3, 48619 </w:t>
      </w:r>
      <w:proofErr w:type="spellStart"/>
      <w:r w:rsidRPr="00F74F74">
        <w:rPr>
          <w:rFonts w:ascii="Arial" w:hAnsi="Arial" w:cs="Arial"/>
          <w:lang w:val="it-IT"/>
        </w:rPr>
        <w:t>Heek</w:t>
      </w:r>
      <w:proofErr w:type="spellEnd"/>
      <w:r w:rsidRPr="00F74F74">
        <w:rPr>
          <w:rFonts w:ascii="Arial" w:hAnsi="Arial" w:cs="Arial"/>
          <w:lang w:val="it-IT"/>
        </w:rPr>
        <w:br/>
      </w:r>
      <w:proofErr w:type="spellStart"/>
      <w:r w:rsidRPr="00F74F74">
        <w:rPr>
          <w:rFonts w:ascii="Arial" w:hAnsi="Arial" w:cs="Arial"/>
          <w:lang w:val="it-IT"/>
        </w:rPr>
        <w:t>Telefon</w:t>
      </w:r>
      <w:proofErr w:type="spellEnd"/>
      <w:r w:rsidRPr="00F74F74">
        <w:rPr>
          <w:rFonts w:ascii="Arial" w:hAnsi="Arial" w:cs="Arial"/>
          <w:lang w:val="it-IT"/>
        </w:rPr>
        <w:t>:</w:t>
      </w:r>
      <w:r w:rsidRPr="00F74F74">
        <w:rPr>
          <w:rFonts w:ascii="Arial" w:hAnsi="Arial" w:cs="Arial"/>
          <w:lang w:val="it-IT"/>
        </w:rPr>
        <w:tab/>
        <w:t>+49 2568 / 93 47-2135</w:t>
      </w:r>
      <w:r w:rsidRPr="00F74F74">
        <w:rPr>
          <w:rFonts w:ascii="Arial" w:hAnsi="Arial" w:cs="Arial"/>
          <w:lang w:val="it-IT"/>
        </w:rPr>
        <w:br/>
        <w:t>Mobil:</w:t>
      </w:r>
      <w:r w:rsidRPr="00F74F74">
        <w:rPr>
          <w:rFonts w:ascii="Arial" w:hAnsi="Arial" w:cs="Arial"/>
          <w:lang w:val="it-IT"/>
        </w:rPr>
        <w:tab/>
        <w:t>+49 152 / 2259 2847</w:t>
      </w:r>
      <w:r w:rsidRPr="00F74F74">
        <w:rPr>
          <w:rFonts w:ascii="Arial" w:hAnsi="Arial" w:cs="Arial"/>
          <w:lang w:val="it-IT"/>
        </w:rPr>
        <w:br/>
        <w:t>Telef</w:t>
      </w:r>
      <w:r w:rsidR="00C55221">
        <w:rPr>
          <w:rFonts w:ascii="Arial" w:hAnsi="Arial" w:cs="Arial"/>
          <w:lang w:val="it-IT"/>
        </w:rPr>
        <w:t>ax:</w:t>
      </w:r>
      <w:r w:rsidR="00C55221">
        <w:rPr>
          <w:rFonts w:ascii="Arial" w:hAnsi="Arial" w:cs="Arial"/>
          <w:lang w:val="it-IT"/>
        </w:rPr>
        <w:tab/>
        <w:t>+49 2568 / 93 47-15</w:t>
      </w:r>
      <w:r w:rsidR="00C55221">
        <w:rPr>
          <w:rFonts w:ascii="Arial" w:hAnsi="Arial" w:cs="Arial"/>
          <w:lang w:val="it-IT"/>
        </w:rPr>
        <w:br/>
        <w:t>E-Mail:</w:t>
      </w:r>
      <w:r w:rsidR="00C55221">
        <w:rPr>
          <w:rFonts w:ascii="Arial" w:hAnsi="Arial" w:cs="Arial"/>
          <w:lang w:val="it-IT"/>
        </w:rPr>
        <w:tab/>
      </w:r>
      <w:hyperlink r:id="rId7" w:history="1">
        <w:r w:rsidRPr="00F74F74">
          <w:rPr>
            <w:rStyle w:val="Hyperlink"/>
            <w:rFonts w:ascii="Arial" w:hAnsi="Arial" w:cs="Arial"/>
            <w:lang w:val="it-IT"/>
          </w:rPr>
          <w:t>s.liesner@2-g.de</w:t>
        </w:r>
      </w:hyperlink>
      <w:r w:rsidRPr="00F74F74">
        <w:rPr>
          <w:rFonts w:ascii="Arial" w:hAnsi="Arial" w:cs="Arial"/>
          <w:lang w:val="it-IT"/>
        </w:rPr>
        <w:br/>
      </w:r>
      <w:hyperlink r:id="rId8" w:history="1">
        <w:r w:rsidRPr="00F74F74">
          <w:rPr>
            <w:rStyle w:val="Hyperlink"/>
            <w:rFonts w:ascii="Arial" w:hAnsi="Arial" w:cs="Arial"/>
            <w:lang w:val="it-IT"/>
          </w:rPr>
          <w:t>http://www.2-g.de</w:t>
        </w:r>
      </w:hyperlink>
    </w:p>
    <w:p w:rsidR="00AC3A38" w:rsidRDefault="00161ED2" w:rsidP="007A1734">
      <w:pPr>
        <w:tabs>
          <w:tab w:val="left" w:pos="993"/>
        </w:tabs>
      </w:pPr>
      <w:r w:rsidRPr="007A1734">
        <w:rPr>
          <w:rFonts w:ascii="Arial" w:hAnsi="Arial" w:cs="Arial"/>
        </w:rPr>
        <w:t>Rüdiger Haake</w:t>
      </w:r>
      <w:r w:rsidRPr="007A1734">
        <w:rPr>
          <w:rFonts w:ascii="Arial" w:hAnsi="Arial" w:cs="Arial"/>
        </w:rPr>
        <w:br/>
      </w:r>
      <w:proofErr w:type="spellStart"/>
      <w:r w:rsidRPr="007A1734">
        <w:rPr>
          <w:rFonts w:ascii="Arial" w:hAnsi="Arial" w:cs="Arial"/>
        </w:rPr>
        <w:t>Press`n`Relations</w:t>
      </w:r>
      <w:proofErr w:type="spellEnd"/>
      <w:r w:rsidRPr="007A1734">
        <w:rPr>
          <w:rFonts w:ascii="Arial" w:hAnsi="Arial" w:cs="Arial"/>
        </w:rPr>
        <w:t>, Haltern am See</w:t>
      </w:r>
      <w:r w:rsidRPr="007A1734">
        <w:rPr>
          <w:rFonts w:ascii="Arial" w:hAnsi="Arial" w:cs="Arial"/>
        </w:rPr>
        <w:br/>
        <w:t>Telefon:</w:t>
      </w:r>
      <w:r w:rsidRPr="007A1734">
        <w:rPr>
          <w:rFonts w:ascii="Arial" w:hAnsi="Arial" w:cs="Arial"/>
        </w:rPr>
        <w:tab/>
        <w:t xml:space="preserve">+49 2364 </w:t>
      </w:r>
      <w:r w:rsidR="00E63931">
        <w:rPr>
          <w:rFonts w:ascii="Arial" w:hAnsi="Arial" w:cs="Arial"/>
        </w:rPr>
        <w:t>10561</w:t>
      </w:r>
      <w:r w:rsidRPr="007A1734">
        <w:rPr>
          <w:rFonts w:ascii="Arial" w:hAnsi="Arial" w:cs="Arial"/>
        </w:rPr>
        <w:t>41</w:t>
      </w:r>
      <w:r w:rsidRPr="007A1734">
        <w:rPr>
          <w:rFonts w:ascii="Arial" w:hAnsi="Arial" w:cs="Arial"/>
        </w:rPr>
        <w:br/>
        <w:t>E-Mail:</w:t>
      </w:r>
      <w:r w:rsidRPr="007A1734">
        <w:rPr>
          <w:rFonts w:ascii="Arial" w:hAnsi="Arial" w:cs="Arial"/>
        </w:rPr>
        <w:tab/>
      </w:r>
      <w:hyperlink r:id="rId9" w:history="1">
        <w:r w:rsidR="00AC3A38" w:rsidRPr="00BA2DA3">
          <w:rPr>
            <w:rStyle w:val="Hyperlink"/>
            <w:rFonts w:ascii="Arial" w:hAnsi="Arial" w:cs="Arial"/>
          </w:rPr>
          <w:t>rha@press-n-relations.de</w:t>
        </w:r>
      </w:hyperlink>
    </w:p>
    <w:p w:rsidR="00B41DC8" w:rsidRPr="00B41DC8" w:rsidRDefault="00B41DC8" w:rsidP="007A1734">
      <w:pPr>
        <w:tabs>
          <w:tab w:val="left" w:pos="993"/>
        </w:tabs>
        <w:rPr>
          <w:rFonts w:ascii="Arial" w:hAnsi="Arial" w:cs="Arial"/>
          <w:b/>
        </w:rPr>
      </w:pPr>
      <w:r w:rsidRPr="00B41DC8">
        <w:rPr>
          <w:rFonts w:ascii="Arial" w:hAnsi="Arial" w:cs="Arial"/>
          <w:b/>
        </w:rPr>
        <w:t>Fotos:</w:t>
      </w:r>
    </w:p>
    <w:p w:rsidR="00B41DC8" w:rsidRPr="005E6F23" w:rsidRDefault="00851EAC" w:rsidP="007A1734">
      <w:pPr>
        <w:tabs>
          <w:tab w:val="left" w:pos="993"/>
        </w:tabs>
        <w:rPr>
          <w:rFonts w:ascii="Arial" w:hAnsi="Arial" w:cs="Arial"/>
          <w:i/>
        </w:rPr>
      </w:pPr>
      <w:r w:rsidRPr="005E6F23">
        <w:rPr>
          <w:rFonts w:ascii="Arial" w:hAnsi="Arial" w:cs="Arial"/>
          <w:i/>
        </w:rPr>
        <w:t>Bild</w:t>
      </w:r>
      <w:r w:rsidR="005E6F23" w:rsidRPr="005E6F23">
        <w:rPr>
          <w:rFonts w:ascii="Arial" w:hAnsi="Arial" w:cs="Arial"/>
          <w:i/>
        </w:rPr>
        <w:t xml:space="preserve"> 2G-Zertifizierungsmessung_FDW-2769.jpg</w:t>
      </w:r>
      <w:r w:rsidRPr="005E6F23">
        <w:rPr>
          <w:rFonts w:ascii="Arial" w:hAnsi="Arial" w:cs="Arial"/>
          <w:i/>
        </w:rPr>
        <w:t xml:space="preserve">: </w:t>
      </w:r>
    </w:p>
    <w:p w:rsidR="008E1206" w:rsidRDefault="00B41DC8" w:rsidP="007A1734">
      <w:pPr>
        <w:tabs>
          <w:tab w:val="left" w:pos="993"/>
        </w:tabs>
        <w:rPr>
          <w:rFonts w:ascii="Arial" w:hAnsi="Arial" w:cs="Arial"/>
        </w:rPr>
      </w:pPr>
      <w:r w:rsidRPr="00B41DC8">
        <w:rPr>
          <w:rFonts w:ascii="Arial" w:hAnsi="Arial" w:cs="Arial"/>
        </w:rPr>
        <w:t>Die Zertifizierungsanforderungen wurden i</w:t>
      </w:r>
      <w:r>
        <w:rPr>
          <w:rFonts w:ascii="Arial" w:hAnsi="Arial" w:cs="Arial"/>
        </w:rPr>
        <w:t xml:space="preserve">n einem </w:t>
      </w:r>
      <w:r w:rsidRPr="00B41DC8">
        <w:rPr>
          <w:rFonts w:ascii="Arial" w:hAnsi="Arial" w:cs="Arial"/>
        </w:rPr>
        <w:t>aufwändigen Feldversuch</w:t>
      </w:r>
      <w:r>
        <w:rPr>
          <w:rFonts w:ascii="Arial" w:hAnsi="Arial" w:cs="Arial"/>
        </w:rPr>
        <w:t xml:space="preserve"> </w:t>
      </w:r>
      <w:r w:rsidR="008E1206">
        <w:rPr>
          <w:rFonts w:ascii="Arial" w:hAnsi="Arial" w:cs="Arial"/>
        </w:rPr>
        <w:t>durch praktische Messungen nachgewiesen.</w:t>
      </w:r>
    </w:p>
    <w:p w:rsidR="008E1206" w:rsidRPr="005E6F23" w:rsidRDefault="008E1206" w:rsidP="007A1734">
      <w:pPr>
        <w:tabs>
          <w:tab w:val="left" w:pos="993"/>
        </w:tabs>
        <w:rPr>
          <w:rFonts w:ascii="Arial" w:hAnsi="Arial" w:cs="Arial"/>
          <w:i/>
        </w:rPr>
      </w:pPr>
      <w:r w:rsidRPr="005E6F23">
        <w:rPr>
          <w:rFonts w:ascii="Arial" w:hAnsi="Arial" w:cs="Arial"/>
          <w:i/>
        </w:rPr>
        <w:t>Bild</w:t>
      </w:r>
      <w:r w:rsidR="005E6F23" w:rsidRPr="005E6F23">
        <w:rPr>
          <w:rFonts w:ascii="Arial" w:hAnsi="Arial" w:cs="Arial"/>
          <w:i/>
        </w:rPr>
        <w:t xml:space="preserve"> 2G-Zertifizierungsmessung_FDW-2798.jpg</w:t>
      </w:r>
      <w:r w:rsidRPr="005E6F23">
        <w:rPr>
          <w:rFonts w:ascii="Arial" w:hAnsi="Arial" w:cs="Arial"/>
          <w:i/>
        </w:rPr>
        <w:t>:</w:t>
      </w:r>
    </w:p>
    <w:p w:rsidR="008E1206" w:rsidRDefault="00945D37" w:rsidP="007A1734">
      <w:pPr>
        <w:tabs>
          <w:tab w:val="left" w:pos="993"/>
        </w:tabs>
        <w:rPr>
          <w:rFonts w:ascii="Arial" w:hAnsi="Arial" w:cs="Arial"/>
        </w:rPr>
      </w:pPr>
      <w:r>
        <w:rPr>
          <w:rFonts w:ascii="Arial" w:hAnsi="Arial" w:cs="Arial"/>
        </w:rPr>
        <w:t>Die Zertifizierung der BHKW-Module von 2G bestätigt, dass die Erzeugungseinheiten die Anforderungen der BDEW-Mittelspannungsrichtlinie erfüllen.</w:t>
      </w:r>
    </w:p>
    <w:p w:rsidR="00972C77" w:rsidRPr="005E6F23" w:rsidRDefault="00972C77" w:rsidP="007A1734">
      <w:pPr>
        <w:tabs>
          <w:tab w:val="left" w:pos="993"/>
        </w:tabs>
        <w:rPr>
          <w:rFonts w:ascii="Arial" w:hAnsi="Arial" w:cs="Arial"/>
          <w:i/>
        </w:rPr>
      </w:pPr>
      <w:bookmarkStart w:id="0" w:name="_GoBack"/>
      <w:bookmarkEnd w:id="0"/>
      <w:r w:rsidRPr="005E6F23">
        <w:rPr>
          <w:rFonts w:ascii="Arial" w:hAnsi="Arial" w:cs="Arial"/>
          <w:i/>
        </w:rPr>
        <w:t>Bild</w:t>
      </w:r>
      <w:r w:rsidR="005E6F23" w:rsidRPr="005E6F23">
        <w:rPr>
          <w:rFonts w:ascii="Arial" w:hAnsi="Arial" w:cs="Arial"/>
          <w:i/>
        </w:rPr>
        <w:t xml:space="preserve"> 2G_Zertifikatsueberreichung.jpg</w:t>
      </w:r>
      <w:r w:rsidRPr="005E6F23">
        <w:rPr>
          <w:rFonts w:ascii="Arial" w:hAnsi="Arial" w:cs="Arial"/>
          <w:i/>
        </w:rPr>
        <w:t>:</w:t>
      </w:r>
    </w:p>
    <w:p w:rsidR="00972C77" w:rsidRPr="00B41DC8" w:rsidRDefault="00972C77" w:rsidP="007A1734">
      <w:pPr>
        <w:tabs>
          <w:tab w:val="left" w:pos="993"/>
        </w:tabs>
        <w:rPr>
          <w:rFonts w:ascii="Arial" w:hAnsi="Arial" w:cs="Arial"/>
        </w:rPr>
      </w:pPr>
      <w:r>
        <w:rPr>
          <w:rFonts w:ascii="Arial" w:hAnsi="Arial" w:cs="Arial"/>
        </w:rPr>
        <w:t xml:space="preserve">Übergabe der Zertifikaturkunden auf der Hannover Messe (v.l.n.r.): Michael Fuchs (TÜV), Stephan Brüning und Stefan </w:t>
      </w:r>
      <w:proofErr w:type="spellStart"/>
      <w:r>
        <w:rPr>
          <w:rFonts w:ascii="Arial" w:hAnsi="Arial" w:cs="Arial"/>
        </w:rPr>
        <w:t>Liesner</w:t>
      </w:r>
      <w:proofErr w:type="spellEnd"/>
      <w:r>
        <w:rPr>
          <w:rFonts w:ascii="Arial" w:hAnsi="Arial" w:cs="Arial"/>
        </w:rPr>
        <w:t xml:space="preserve"> (beide 2</w:t>
      </w:r>
      <w:r w:rsidR="005E6F23">
        <w:rPr>
          <w:rFonts w:ascii="Arial" w:hAnsi="Arial" w:cs="Arial"/>
        </w:rPr>
        <w:t>G) sowie Malte Berghaus (TÜV).</w:t>
      </w:r>
    </w:p>
    <w:sectPr w:rsidR="00972C77" w:rsidRPr="00B41DC8" w:rsidSect="005E6F23">
      <w:type w:val="continuous"/>
      <w:pgSz w:w="11906" w:h="16838"/>
      <w:pgMar w:top="2410" w:right="1558" w:bottom="1276" w:left="1417" w:header="708" w:footer="708"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7B3A" w:rsidRDefault="006A7B3A" w:rsidP="00AD38E0">
      <w:pPr>
        <w:spacing w:after="0" w:line="240" w:lineRule="auto"/>
      </w:pPr>
      <w:r>
        <w:separator/>
      </w:r>
    </w:p>
  </w:endnote>
  <w:endnote w:type="continuationSeparator" w:id="0">
    <w:p w:rsidR="006A7B3A" w:rsidRDefault="006A7B3A" w:rsidP="00AD38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7B3A" w:rsidRDefault="006A7B3A" w:rsidP="00AD38E0">
      <w:pPr>
        <w:spacing w:after="0" w:line="240" w:lineRule="auto"/>
      </w:pPr>
      <w:r>
        <w:separator/>
      </w:r>
    </w:p>
  </w:footnote>
  <w:footnote w:type="continuationSeparator" w:id="0">
    <w:p w:rsidR="006A7B3A" w:rsidRDefault="006A7B3A" w:rsidP="00AD38E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8E0"/>
    <w:rsid w:val="000D6D89"/>
    <w:rsid w:val="00107322"/>
    <w:rsid w:val="00127556"/>
    <w:rsid w:val="00156A5D"/>
    <w:rsid w:val="00156CC3"/>
    <w:rsid w:val="00161ED2"/>
    <w:rsid w:val="00167458"/>
    <w:rsid w:val="00184651"/>
    <w:rsid w:val="0019361E"/>
    <w:rsid w:val="001C08CE"/>
    <w:rsid w:val="001C7347"/>
    <w:rsid w:val="002113B9"/>
    <w:rsid w:val="002252E8"/>
    <w:rsid w:val="00255C73"/>
    <w:rsid w:val="002731DF"/>
    <w:rsid w:val="00275237"/>
    <w:rsid w:val="002D798D"/>
    <w:rsid w:val="002F1E9A"/>
    <w:rsid w:val="002F7CB1"/>
    <w:rsid w:val="003E4FA5"/>
    <w:rsid w:val="004756FE"/>
    <w:rsid w:val="004D2B2D"/>
    <w:rsid w:val="004F28C0"/>
    <w:rsid w:val="005448FD"/>
    <w:rsid w:val="00594368"/>
    <w:rsid w:val="005E6F23"/>
    <w:rsid w:val="00616916"/>
    <w:rsid w:val="006921BD"/>
    <w:rsid w:val="00693DF9"/>
    <w:rsid w:val="006A7B3A"/>
    <w:rsid w:val="006D2486"/>
    <w:rsid w:val="006E7D49"/>
    <w:rsid w:val="00716593"/>
    <w:rsid w:val="007376A0"/>
    <w:rsid w:val="00790D05"/>
    <w:rsid w:val="00797F60"/>
    <w:rsid w:val="007A1734"/>
    <w:rsid w:val="007E3169"/>
    <w:rsid w:val="00807EB9"/>
    <w:rsid w:val="00812A24"/>
    <w:rsid w:val="00821E25"/>
    <w:rsid w:val="00836A51"/>
    <w:rsid w:val="0084606C"/>
    <w:rsid w:val="00851EAC"/>
    <w:rsid w:val="00894E84"/>
    <w:rsid w:val="008A24DF"/>
    <w:rsid w:val="008C5019"/>
    <w:rsid w:val="008E1206"/>
    <w:rsid w:val="00916CA3"/>
    <w:rsid w:val="00945D37"/>
    <w:rsid w:val="009631BF"/>
    <w:rsid w:val="00972C77"/>
    <w:rsid w:val="0097703A"/>
    <w:rsid w:val="009D1B1A"/>
    <w:rsid w:val="009D5E9C"/>
    <w:rsid w:val="009E1D9A"/>
    <w:rsid w:val="009F311B"/>
    <w:rsid w:val="00A06AD3"/>
    <w:rsid w:val="00A06F8F"/>
    <w:rsid w:val="00AA17AF"/>
    <w:rsid w:val="00AB6E01"/>
    <w:rsid w:val="00AC3A38"/>
    <w:rsid w:val="00AD0769"/>
    <w:rsid w:val="00AD38E0"/>
    <w:rsid w:val="00AF7F89"/>
    <w:rsid w:val="00B14AB3"/>
    <w:rsid w:val="00B41DC8"/>
    <w:rsid w:val="00BA2DA3"/>
    <w:rsid w:val="00BC6184"/>
    <w:rsid w:val="00BE7117"/>
    <w:rsid w:val="00BF0AE8"/>
    <w:rsid w:val="00C264C2"/>
    <w:rsid w:val="00C31939"/>
    <w:rsid w:val="00C4074C"/>
    <w:rsid w:val="00C55221"/>
    <w:rsid w:val="00CD01BA"/>
    <w:rsid w:val="00CF03F5"/>
    <w:rsid w:val="00CF6E1D"/>
    <w:rsid w:val="00D5714F"/>
    <w:rsid w:val="00D71B35"/>
    <w:rsid w:val="00D86B98"/>
    <w:rsid w:val="00DB104A"/>
    <w:rsid w:val="00DF4292"/>
    <w:rsid w:val="00E63931"/>
    <w:rsid w:val="00E92000"/>
    <w:rsid w:val="00EC52D4"/>
    <w:rsid w:val="00ED1AA2"/>
    <w:rsid w:val="00F501CB"/>
    <w:rsid w:val="00F554B7"/>
    <w:rsid w:val="00F73424"/>
    <w:rsid w:val="00F74F74"/>
    <w:rsid w:val="00FE7718"/>
    <w:rsid w:val="00FF6A1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94368"/>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D38E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D38E0"/>
  </w:style>
  <w:style w:type="paragraph" w:styleId="Fuzeile">
    <w:name w:val="footer"/>
    <w:basedOn w:val="Standard"/>
    <w:link w:val="FuzeileZchn"/>
    <w:uiPriority w:val="99"/>
    <w:unhideWhenUsed/>
    <w:rsid w:val="00AD38E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D38E0"/>
  </w:style>
  <w:style w:type="paragraph" w:styleId="Sprechblasentext">
    <w:name w:val="Balloon Text"/>
    <w:basedOn w:val="Standard"/>
    <w:link w:val="SprechblasentextZchn"/>
    <w:uiPriority w:val="99"/>
    <w:semiHidden/>
    <w:unhideWhenUsed/>
    <w:rsid w:val="00AD38E0"/>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AD38E0"/>
    <w:rPr>
      <w:rFonts w:ascii="Tahoma" w:hAnsi="Tahoma" w:cs="Tahoma"/>
      <w:sz w:val="16"/>
      <w:szCs w:val="16"/>
    </w:rPr>
  </w:style>
  <w:style w:type="character" w:styleId="Hyperlink">
    <w:name w:val="Hyperlink"/>
    <w:uiPriority w:val="99"/>
    <w:unhideWhenUsed/>
    <w:rsid w:val="00161ED2"/>
    <w:rPr>
      <w:color w:val="0000FF"/>
      <w:u w:val="single"/>
    </w:rPr>
  </w:style>
  <w:style w:type="character" w:styleId="BesuchterHyperlink">
    <w:name w:val="FollowedHyperlink"/>
    <w:basedOn w:val="Absatz-Standardschriftart"/>
    <w:uiPriority w:val="99"/>
    <w:semiHidden/>
    <w:unhideWhenUsed/>
    <w:rsid w:val="00C5522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94368"/>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D38E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D38E0"/>
  </w:style>
  <w:style w:type="paragraph" w:styleId="Fuzeile">
    <w:name w:val="footer"/>
    <w:basedOn w:val="Standard"/>
    <w:link w:val="FuzeileZchn"/>
    <w:uiPriority w:val="99"/>
    <w:unhideWhenUsed/>
    <w:rsid w:val="00AD38E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D38E0"/>
  </w:style>
  <w:style w:type="paragraph" w:styleId="Sprechblasentext">
    <w:name w:val="Balloon Text"/>
    <w:basedOn w:val="Standard"/>
    <w:link w:val="SprechblasentextZchn"/>
    <w:uiPriority w:val="99"/>
    <w:semiHidden/>
    <w:unhideWhenUsed/>
    <w:rsid w:val="00AD38E0"/>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AD38E0"/>
    <w:rPr>
      <w:rFonts w:ascii="Tahoma" w:hAnsi="Tahoma" w:cs="Tahoma"/>
      <w:sz w:val="16"/>
      <w:szCs w:val="16"/>
    </w:rPr>
  </w:style>
  <w:style w:type="character" w:styleId="Hyperlink">
    <w:name w:val="Hyperlink"/>
    <w:uiPriority w:val="99"/>
    <w:unhideWhenUsed/>
    <w:rsid w:val="00161ED2"/>
    <w:rPr>
      <w:color w:val="0000FF"/>
      <w:u w:val="single"/>
    </w:rPr>
  </w:style>
  <w:style w:type="character" w:styleId="BesuchterHyperlink">
    <w:name w:val="FollowedHyperlink"/>
    <w:basedOn w:val="Absatz-Standardschriftart"/>
    <w:uiPriority w:val="99"/>
    <w:semiHidden/>
    <w:unhideWhenUsed/>
    <w:rsid w:val="00C5522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2-g.de" TargetMode="External"/><Relationship Id="rId3" Type="http://schemas.openxmlformats.org/officeDocument/2006/relationships/settings" Target="settings.xml"/><Relationship Id="rId7" Type="http://schemas.openxmlformats.org/officeDocument/2006/relationships/hyperlink" Target="mailto:s.liesner@2-g.d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rha@press-n-relations.de"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713</Words>
  <Characters>4498</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5201</CharactersWithSpaces>
  <SharedDoc>false</SharedDoc>
  <HLinks>
    <vt:vector size="18" baseType="variant">
      <vt:variant>
        <vt:i4>7012430</vt:i4>
      </vt:variant>
      <vt:variant>
        <vt:i4>6</vt:i4>
      </vt:variant>
      <vt:variant>
        <vt:i4>0</vt:i4>
      </vt:variant>
      <vt:variant>
        <vt:i4>5</vt:i4>
      </vt:variant>
      <vt:variant>
        <vt:lpwstr>mailto:rha@press-n-relations.de</vt:lpwstr>
      </vt:variant>
      <vt:variant>
        <vt:lpwstr/>
      </vt:variant>
      <vt:variant>
        <vt:i4>3473462</vt:i4>
      </vt:variant>
      <vt:variant>
        <vt:i4>3</vt:i4>
      </vt:variant>
      <vt:variant>
        <vt:i4>0</vt:i4>
      </vt:variant>
      <vt:variant>
        <vt:i4>5</vt:i4>
      </vt:variant>
      <vt:variant>
        <vt:lpwstr>http://www.2-g.de/</vt:lpwstr>
      </vt:variant>
      <vt:variant>
        <vt:lpwstr/>
      </vt:variant>
      <vt:variant>
        <vt:i4>3473496</vt:i4>
      </vt:variant>
      <vt:variant>
        <vt:i4>0</vt:i4>
      </vt:variant>
      <vt:variant>
        <vt:i4>0</vt:i4>
      </vt:variant>
      <vt:variant>
        <vt:i4>5</vt:i4>
      </vt:variant>
      <vt:variant>
        <vt:lpwstr>mailto:s.liesner@2-g.de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Ralf Dunker</dc:creator>
  <cp:lastModifiedBy>Ralf Dunker</cp:lastModifiedBy>
  <cp:revision>3</cp:revision>
  <cp:lastPrinted>2014-04-10T14:08:00Z</cp:lastPrinted>
  <dcterms:created xsi:type="dcterms:W3CDTF">2014-04-10T15:44:00Z</dcterms:created>
  <dcterms:modified xsi:type="dcterms:W3CDTF">2014-04-10T15:45:00Z</dcterms:modified>
</cp:coreProperties>
</file>